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BEE" w:rsidRPr="00A8544C" w:rsidRDefault="00C86BEE" w:rsidP="00C86BEE">
      <w:pPr>
        <w:pStyle w:val="Standard"/>
        <w:jc w:val="right"/>
        <w:rPr>
          <w:rFonts w:ascii="Arial" w:hAnsi="Arial"/>
        </w:rPr>
      </w:pPr>
      <w:bookmarkStart w:id="0" w:name="_GoBack"/>
      <w:bookmarkEnd w:id="0"/>
      <w:r w:rsidRPr="00A8544C">
        <w:rPr>
          <w:rFonts w:ascii="Arial" w:hAnsi="Arial"/>
        </w:rPr>
        <w:t xml:space="preserve"> </w:t>
      </w:r>
      <w:r w:rsidRPr="00A8544C">
        <w:rPr>
          <w:rFonts w:ascii="Arial" w:hAnsi="Arial"/>
          <w:b/>
        </w:rPr>
        <w:t xml:space="preserve">                                                                                                              NACRT</w:t>
      </w:r>
    </w:p>
    <w:p w:rsidR="00C86BEE" w:rsidRPr="00A8544C" w:rsidRDefault="00C86BEE" w:rsidP="00C86BEE">
      <w:pPr>
        <w:pStyle w:val="Standard"/>
        <w:jc w:val="both"/>
        <w:rPr>
          <w:rFonts w:ascii="Arial" w:hAnsi="Arial"/>
        </w:rPr>
      </w:pPr>
    </w:p>
    <w:p w:rsidR="00C86BEE" w:rsidRPr="00A8544C" w:rsidRDefault="00C86BEE" w:rsidP="00C86BEE">
      <w:pPr>
        <w:pStyle w:val="Standard"/>
        <w:jc w:val="both"/>
        <w:rPr>
          <w:rFonts w:ascii="Arial" w:hAnsi="Arial"/>
        </w:rPr>
      </w:pPr>
      <w:r w:rsidRPr="00A8544C">
        <w:rPr>
          <w:rFonts w:ascii="Arial" w:hAnsi="Arial"/>
        </w:rPr>
        <w:t xml:space="preserve">Na osnovu člana 3 stava 1 tačke 1, člana 4, stava 2 i člana 5 Odluke o izgradnji lokalnih objekata od opšteg interesa („Sl.list CG – opštinski propisi“, broj 14/22, 59/22, 30/23), člana 38 Zakona o lokalnoj samoupravi (“Sl.list CG” br. 02/18, 34/19, 38/20, 50/22 i 84/22) i člana 36 Statuta Opštine Kotor ("Sl. list CG – opštinski propisi" br. 37/19), Skupština Opštine Kotor, na sjednici </w:t>
      </w:r>
      <w:r w:rsidR="00504B96" w:rsidRPr="00A8544C">
        <w:rPr>
          <w:rFonts w:ascii="Arial" w:hAnsi="Arial"/>
        </w:rPr>
        <w:t>održanoj dana _________2024</w:t>
      </w:r>
      <w:r w:rsidRPr="00A8544C">
        <w:rPr>
          <w:rFonts w:ascii="Arial" w:hAnsi="Arial"/>
        </w:rPr>
        <w:t>.</w:t>
      </w:r>
      <w:r w:rsidR="00A8544C">
        <w:rPr>
          <w:rFonts w:ascii="Arial" w:hAnsi="Arial"/>
        </w:rPr>
        <w:t xml:space="preserve"> </w:t>
      </w:r>
      <w:r w:rsidRPr="00A8544C">
        <w:rPr>
          <w:rFonts w:ascii="Arial" w:hAnsi="Arial"/>
        </w:rPr>
        <w:t>godine, donijela je</w:t>
      </w:r>
    </w:p>
    <w:p w:rsidR="00504B96" w:rsidRPr="00A8544C" w:rsidRDefault="00504B96" w:rsidP="00C86BEE">
      <w:pPr>
        <w:pStyle w:val="Standard"/>
        <w:jc w:val="both"/>
        <w:rPr>
          <w:rFonts w:ascii="Arial" w:hAnsi="Arial"/>
        </w:rPr>
      </w:pPr>
    </w:p>
    <w:p w:rsidR="00C86BEE" w:rsidRPr="00A8544C" w:rsidRDefault="00C86BEE" w:rsidP="00C86BEE">
      <w:pPr>
        <w:pStyle w:val="NoSpacing"/>
        <w:jc w:val="center"/>
        <w:rPr>
          <w:rFonts w:ascii="Arial" w:hAnsi="Arial" w:cs="Arial"/>
          <w:b/>
          <w:szCs w:val="24"/>
        </w:rPr>
      </w:pPr>
      <w:r w:rsidRPr="00A8544C">
        <w:rPr>
          <w:rFonts w:ascii="Arial" w:hAnsi="Arial" w:cs="Arial"/>
          <w:b/>
          <w:szCs w:val="24"/>
        </w:rPr>
        <w:t>O D L U K U</w:t>
      </w:r>
    </w:p>
    <w:p w:rsidR="00504B96" w:rsidRPr="00A8544C" w:rsidRDefault="00504B96" w:rsidP="00C86BEE">
      <w:pPr>
        <w:pStyle w:val="NoSpacing"/>
        <w:jc w:val="center"/>
        <w:rPr>
          <w:rFonts w:ascii="Arial" w:hAnsi="Arial" w:cs="Arial"/>
          <w:b/>
          <w:szCs w:val="24"/>
        </w:rPr>
      </w:pPr>
    </w:p>
    <w:p w:rsidR="00504B96" w:rsidRPr="00A8544C" w:rsidRDefault="00C86BEE" w:rsidP="00504B96">
      <w:pPr>
        <w:jc w:val="center"/>
        <w:rPr>
          <w:rFonts w:ascii="Arial" w:hAnsi="Arial"/>
          <w:b/>
          <w:shd w:val="clear" w:color="auto" w:fill="FFFFFF"/>
          <w:lang w:val="sr-Latn-ME"/>
        </w:rPr>
      </w:pPr>
      <w:r w:rsidRPr="00A8544C">
        <w:rPr>
          <w:rFonts w:ascii="Arial" w:hAnsi="Arial"/>
          <w:b/>
        </w:rPr>
        <w:t xml:space="preserve">o utvrđivanju lokacije za </w:t>
      </w:r>
      <w:r w:rsidR="00504B96" w:rsidRPr="00A8544C">
        <w:rPr>
          <w:rFonts w:ascii="Arial" w:hAnsi="Arial"/>
          <w:b/>
          <w:shd w:val="clear" w:color="auto" w:fill="FFFFFF"/>
          <w:lang w:val="sr-Latn-ME"/>
        </w:rPr>
        <w:t xml:space="preserve">izgradnju fekalne kanalizacije </w:t>
      </w:r>
    </w:p>
    <w:p w:rsidR="00504B96" w:rsidRPr="00A8544C" w:rsidRDefault="00504B96" w:rsidP="00504B96">
      <w:pPr>
        <w:jc w:val="center"/>
        <w:rPr>
          <w:rFonts w:ascii="Arial" w:hAnsi="Arial"/>
          <w:b/>
          <w:shd w:val="clear" w:color="auto" w:fill="FFFFFF"/>
          <w:lang w:val="sr-Latn-ME"/>
        </w:rPr>
      </w:pPr>
      <w:r w:rsidRPr="00A8544C">
        <w:rPr>
          <w:rFonts w:ascii="Arial" w:hAnsi="Arial"/>
          <w:b/>
          <w:shd w:val="clear" w:color="auto" w:fill="FFFFFF"/>
          <w:lang w:val="sr-Latn-ME"/>
        </w:rPr>
        <w:t>sa pumpnom stanicom u naselju Pržice</w:t>
      </w:r>
    </w:p>
    <w:p w:rsidR="00C86BEE" w:rsidRPr="00A8544C" w:rsidRDefault="00C86BEE" w:rsidP="00C86BEE">
      <w:pPr>
        <w:pStyle w:val="NoSpacing"/>
        <w:jc w:val="center"/>
        <w:rPr>
          <w:rFonts w:ascii="Arial" w:hAnsi="Arial" w:cs="Arial"/>
          <w:b/>
          <w:szCs w:val="24"/>
        </w:rPr>
      </w:pPr>
    </w:p>
    <w:p w:rsidR="00C86BEE" w:rsidRPr="00A8544C" w:rsidRDefault="00C86BEE" w:rsidP="00C86BEE">
      <w:pPr>
        <w:pStyle w:val="Standard"/>
        <w:jc w:val="center"/>
        <w:rPr>
          <w:rFonts w:ascii="Arial" w:hAnsi="Arial"/>
          <w:b/>
        </w:rPr>
      </w:pPr>
      <w:r w:rsidRPr="00A8544C">
        <w:rPr>
          <w:rFonts w:ascii="Arial" w:hAnsi="Arial"/>
          <w:b/>
        </w:rPr>
        <w:t>Član 1</w:t>
      </w:r>
    </w:p>
    <w:p w:rsidR="00504B96" w:rsidRPr="00A8544C" w:rsidRDefault="00C86BEE" w:rsidP="007571DE">
      <w:pPr>
        <w:jc w:val="both"/>
        <w:rPr>
          <w:rFonts w:ascii="Arial" w:hAnsi="Arial"/>
          <w:shd w:val="clear" w:color="auto" w:fill="FFFFFF"/>
          <w:lang w:val="sr-Latn-ME"/>
        </w:rPr>
      </w:pPr>
      <w:r w:rsidRPr="00A8544C">
        <w:rPr>
          <w:rFonts w:ascii="Arial" w:hAnsi="Arial"/>
        </w:rPr>
        <w:t>Ovom Odlukom utvrđuje se lokacija i urbanističko</w:t>
      </w:r>
      <w:r w:rsidR="00A8544C">
        <w:rPr>
          <w:rFonts w:ascii="Arial" w:hAnsi="Arial"/>
        </w:rPr>
        <w:t xml:space="preserve"> – </w:t>
      </w:r>
      <w:r w:rsidRPr="00A8544C">
        <w:rPr>
          <w:rFonts w:ascii="Arial" w:hAnsi="Arial"/>
        </w:rPr>
        <w:t xml:space="preserve">tehnički uslovi </w:t>
      </w:r>
      <w:r w:rsidR="00504B96" w:rsidRPr="00A8544C">
        <w:rPr>
          <w:rFonts w:ascii="Arial" w:hAnsi="Arial"/>
          <w:shd w:val="clear" w:color="auto" w:fill="FFFFFF"/>
          <w:lang w:val="sr-Latn-ME"/>
        </w:rPr>
        <w:t xml:space="preserve">fekalne kanalizacije sa pumpnom stanicom u naselju Pržice </w:t>
      </w:r>
      <w:r w:rsidR="007571DE" w:rsidRPr="00A8544C">
        <w:rPr>
          <w:rFonts w:ascii="Arial" w:hAnsi="Arial"/>
          <w:shd w:val="clear" w:color="auto" w:fill="FFFFFF"/>
          <w:lang w:val="sr-Latn-ME"/>
        </w:rPr>
        <w:t>koj</w:t>
      </w:r>
      <w:r w:rsidR="00A8544C">
        <w:rPr>
          <w:rFonts w:ascii="Arial" w:hAnsi="Arial"/>
          <w:shd w:val="clear" w:color="auto" w:fill="FFFFFF"/>
          <w:lang w:val="sr-Latn-ME"/>
        </w:rPr>
        <w:t>a će se postaviti u putnom pojas</w:t>
      </w:r>
      <w:r w:rsidR="007571DE" w:rsidRPr="00A8544C">
        <w:rPr>
          <w:rFonts w:ascii="Arial" w:hAnsi="Arial"/>
          <w:shd w:val="clear" w:color="auto" w:fill="FFFFFF"/>
          <w:lang w:val="sr-Latn-ME"/>
        </w:rPr>
        <w:t xml:space="preserve">u postojeće saobraćajnice sa priključcima i to na sledećim kat. parc. 28, 44, 46, 10/1, </w:t>
      </w:r>
      <w:r w:rsidR="00321C9F" w:rsidRPr="00A8544C">
        <w:rPr>
          <w:rFonts w:ascii="Arial" w:hAnsi="Arial"/>
          <w:shd w:val="clear" w:color="auto" w:fill="FFFFFF"/>
          <w:lang w:val="sr-Latn-ME"/>
        </w:rPr>
        <w:t xml:space="preserve">10/25, </w:t>
      </w:r>
      <w:r w:rsidR="007571DE" w:rsidRPr="00A8544C">
        <w:rPr>
          <w:rFonts w:ascii="Arial" w:hAnsi="Arial"/>
          <w:shd w:val="clear" w:color="auto" w:fill="FFFFFF"/>
          <w:lang w:val="sr-Latn-ME"/>
        </w:rPr>
        <w:t xml:space="preserve">10/26, 6/1 </w:t>
      </w:r>
      <w:r w:rsidR="00A8544C">
        <w:rPr>
          <w:rFonts w:ascii="Arial" w:hAnsi="Arial"/>
          <w:shd w:val="clear" w:color="auto" w:fill="FFFFFF"/>
          <w:lang w:val="sr-Latn-ME"/>
        </w:rPr>
        <w:t xml:space="preserve">sve </w:t>
      </w:r>
      <w:r w:rsidR="007571DE" w:rsidRPr="00A8544C">
        <w:rPr>
          <w:rFonts w:ascii="Arial" w:hAnsi="Arial"/>
          <w:shd w:val="clear" w:color="auto" w:fill="FFFFFF"/>
          <w:lang w:val="sr-Latn-ME"/>
        </w:rPr>
        <w:t>K</w:t>
      </w:r>
      <w:r w:rsidR="00AC5C7B">
        <w:rPr>
          <w:rFonts w:ascii="Arial" w:hAnsi="Arial"/>
          <w:shd w:val="clear" w:color="auto" w:fill="FFFFFF"/>
          <w:lang w:val="sr-Latn-ME"/>
        </w:rPr>
        <w:t>.</w:t>
      </w:r>
      <w:r w:rsidR="007571DE" w:rsidRPr="00A8544C">
        <w:rPr>
          <w:rFonts w:ascii="Arial" w:hAnsi="Arial"/>
          <w:shd w:val="clear" w:color="auto" w:fill="FFFFFF"/>
          <w:lang w:val="sr-Latn-ME"/>
        </w:rPr>
        <w:t>O</w:t>
      </w:r>
      <w:r w:rsidR="00AC5C7B">
        <w:rPr>
          <w:rFonts w:ascii="Arial" w:hAnsi="Arial"/>
          <w:shd w:val="clear" w:color="auto" w:fill="FFFFFF"/>
          <w:lang w:val="sr-Latn-ME"/>
        </w:rPr>
        <w:t>.</w:t>
      </w:r>
      <w:r w:rsidR="007571DE" w:rsidRPr="00A8544C">
        <w:rPr>
          <w:rFonts w:ascii="Arial" w:hAnsi="Arial"/>
          <w:shd w:val="clear" w:color="auto" w:fill="FFFFFF"/>
          <w:lang w:val="sr-Latn-ME"/>
        </w:rPr>
        <w:t xml:space="preserve"> Dub i na kat. parc. 1133/2, 1044/9, 1044/1, 1044/3, 1043/3, 1042 i 1045 sve K</w:t>
      </w:r>
      <w:r w:rsidR="00AC5C7B">
        <w:rPr>
          <w:rFonts w:ascii="Arial" w:hAnsi="Arial"/>
          <w:shd w:val="clear" w:color="auto" w:fill="FFFFFF"/>
          <w:lang w:val="sr-Latn-ME"/>
        </w:rPr>
        <w:t>.</w:t>
      </w:r>
      <w:r w:rsidR="007571DE" w:rsidRPr="00A8544C">
        <w:rPr>
          <w:rFonts w:ascii="Arial" w:hAnsi="Arial"/>
          <w:shd w:val="clear" w:color="auto" w:fill="FFFFFF"/>
          <w:lang w:val="sr-Latn-ME"/>
        </w:rPr>
        <w:t>O</w:t>
      </w:r>
      <w:r w:rsidR="00AC5C7B">
        <w:rPr>
          <w:rFonts w:ascii="Arial" w:hAnsi="Arial"/>
          <w:shd w:val="clear" w:color="auto" w:fill="FFFFFF"/>
          <w:lang w:val="sr-Latn-ME"/>
        </w:rPr>
        <w:t>.</w:t>
      </w:r>
      <w:r w:rsidR="007571DE" w:rsidRPr="00A8544C">
        <w:rPr>
          <w:rFonts w:ascii="Arial" w:hAnsi="Arial"/>
          <w:shd w:val="clear" w:color="auto" w:fill="FFFFFF"/>
          <w:lang w:val="sr-Latn-ME"/>
        </w:rPr>
        <w:t xml:space="preserve"> Kavač.</w:t>
      </w:r>
    </w:p>
    <w:p w:rsidR="00C86BEE" w:rsidRPr="00A8544C" w:rsidRDefault="00C86BEE" w:rsidP="00504B96">
      <w:pPr>
        <w:pStyle w:val="NoSpacing"/>
        <w:jc w:val="both"/>
        <w:rPr>
          <w:rFonts w:ascii="Arial" w:hAnsi="Arial" w:cs="Arial"/>
          <w:szCs w:val="24"/>
        </w:rPr>
      </w:pPr>
    </w:p>
    <w:p w:rsidR="00C86BEE" w:rsidRPr="00A8544C" w:rsidRDefault="00C86BEE" w:rsidP="00C86BEE">
      <w:pPr>
        <w:pStyle w:val="Standard"/>
        <w:jc w:val="both"/>
        <w:rPr>
          <w:rFonts w:ascii="Arial" w:hAnsi="Arial"/>
        </w:rPr>
      </w:pPr>
      <w:r w:rsidRPr="00A8544C">
        <w:rPr>
          <w:rFonts w:ascii="Arial" w:hAnsi="Arial"/>
        </w:rPr>
        <w:t>Inicijativu za donošenje ove Odluke podnio je Sekretarijat za investicije Opštine Kotor.</w:t>
      </w:r>
    </w:p>
    <w:p w:rsidR="00C86BEE" w:rsidRPr="00A8544C" w:rsidRDefault="00A8544C" w:rsidP="00C86BEE">
      <w:pPr>
        <w:pStyle w:val="Standard"/>
        <w:jc w:val="center"/>
        <w:rPr>
          <w:rFonts w:ascii="Arial" w:hAnsi="Arial"/>
          <w:b/>
        </w:rPr>
      </w:pPr>
      <w:r>
        <w:rPr>
          <w:rFonts w:ascii="Arial" w:hAnsi="Arial"/>
          <w:b/>
        </w:rPr>
        <w:t>Č</w:t>
      </w:r>
      <w:r w:rsidR="00C86BEE" w:rsidRPr="00A8544C">
        <w:rPr>
          <w:rFonts w:ascii="Arial" w:hAnsi="Arial"/>
          <w:b/>
        </w:rPr>
        <w:t>lan 2</w:t>
      </w:r>
    </w:p>
    <w:p w:rsidR="00382985" w:rsidRPr="00A8544C" w:rsidRDefault="00C86BEE" w:rsidP="00C86BEE">
      <w:pPr>
        <w:jc w:val="both"/>
        <w:rPr>
          <w:rFonts w:ascii="Arial" w:hAnsi="Arial"/>
        </w:rPr>
      </w:pPr>
      <w:r w:rsidRPr="00A8544C">
        <w:rPr>
          <w:rFonts w:ascii="Arial" w:hAnsi="Arial"/>
        </w:rPr>
        <w:t xml:space="preserve">Glavni cilj ovog projekta je </w:t>
      </w:r>
      <w:r w:rsidR="00DF57A4" w:rsidRPr="00A8544C">
        <w:rPr>
          <w:rFonts w:ascii="Arial" w:hAnsi="Arial"/>
        </w:rPr>
        <w:t xml:space="preserve">rješavanje </w:t>
      </w:r>
      <w:r w:rsidR="00D7015B" w:rsidRPr="00A8544C">
        <w:rPr>
          <w:rFonts w:ascii="Arial" w:hAnsi="Arial"/>
        </w:rPr>
        <w:t>kanalizacionog sistema u ovom dijelu teritorije Opštine Kotor</w:t>
      </w:r>
      <w:r w:rsidR="00A8544C">
        <w:rPr>
          <w:rFonts w:ascii="Arial" w:hAnsi="Arial"/>
        </w:rPr>
        <w:t>.</w:t>
      </w:r>
    </w:p>
    <w:p w:rsidR="00382985" w:rsidRPr="00A8544C" w:rsidRDefault="00382985" w:rsidP="00382985">
      <w:pPr>
        <w:jc w:val="center"/>
        <w:rPr>
          <w:rFonts w:ascii="Arial" w:hAnsi="Arial"/>
          <w:b/>
        </w:rPr>
      </w:pPr>
      <w:r w:rsidRPr="00A8544C">
        <w:rPr>
          <w:rFonts w:ascii="Arial" w:hAnsi="Arial"/>
          <w:b/>
        </w:rPr>
        <w:t>Član 3</w:t>
      </w:r>
    </w:p>
    <w:p w:rsidR="00382985" w:rsidRPr="00A8544C" w:rsidRDefault="00382985" w:rsidP="00382985">
      <w:pPr>
        <w:jc w:val="center"/>
        <w:rPr>
          <w:rFonts w:ascii="Arial" w:hAnsi="Arial"/>
          <w:b/>
        </w:rPr>
      </w:pPr>
    </w:p>
    <w:p w:rsidR="00D7015B" w:rsidRPr="00A8544C" w:rsidRDefault="00A8544C" w:rsidP="00D7015B">
      <w:pPr>
        <w:spacing w:before="200"/>
        <w:jc w:val="both"/>
        <w:rPr>
          <w:rFonts w:ascii="Arial" w:hAnsi="Arial"/>
          <w:u w:val="single"/>
          <w:shd w:val="clear" w:color="auto" w:fill="FFFFFF"/>
          <w:lang w:val="sr-Latn-ME"/>
        </w:rPr>
      </w:pPr>
      <w:r>
        <w:rPr>
          <w:rFonts w:ascii="Arial" w:hAnsi="Arial"/>
          <w:shd w:val="clear" w:color="auto" w:fill="FFFFFF"/>
          <w:lang w:val="sr-Latn-ME"/>
        </w:rPr>
        <w:t>Ovom</w:t>
      </w:r>
      <w:r w:rsidR="00D7015B" w:rsidRPr="00A8544C">
        <w:rPr>
          <w:rFonts w:ascii="Arial" w:hAnsi="Arial"/>
          <w:shd w:val="clear" w:color="auto" w:fill="FFFFFF"/>
          <w:lang w:val="sr-Latn-ME"/>
        </w:rPr>
        <w:t xml:space="preserve"> </w:t>
      </w:r>
      <w:r>
        <w:rPr>
          <w:rFonts w:ascii="Arial" w:hAnsi="Arial"/>
          <w:shd w:val="clear" w:color="auto" w:fill="FFFFFF"/>
          <w:lang w:val="sr-Latn-ME"/>
        </w:rPr>
        <w:t>Odlukom</w:t>
      </w:r>
      <w:r w:rsidR="00D7015B" w:rsidRPr="00A8544C">
        <w:rPr>
          <w:rFonts w:ascii="Arial" w:hAnsi="Arial"/>
          <w:shd w:val="clear" w:color="auto" w:fill="FFFFFF"/>
          <w:lang w:val="sr-Latn-ME"/>
        </w:rPr>
        <w:t xml:space="preserve"> sa elementima urbanističko tehničkih uslova određuje se lokacija za izradu glavnih projekata, reviziju glavnih projekata, izdavanje odobrenja za građenje, građenje objekta i izdavanje odobrenja za upotrebu objekta za izgradnju fekalne kanalizacije sa pumpnom stanicom u naselju Pržice.</w:t>
      </w:r>
    </w:p>
    <w:p w:rsidR="00382985" w:rsidRPr="00A8544C" w:rsidRDefault="00382985" w:rsidP="00382985">
      <w:pPr>
        <w:jc w:val="both"/>
        <w:rPr>
          <w:rFonts w:ascii="Arial" w:hAnsi="Arial"/>
        </w:rPr>
      </w:pPr>
    </w:p>
    <w:p w:rsidR="00382985" w:rsidRDefault="00382985" w:rsidP="00382985">
      <w:pPr>
        <w:jc w:val="center"/>
        <w:rPr>
          <w:rFonts w:ascii="Arial" w:hAnsi="Arial"/>
          <w:b/>
        </w:rPr>
      </w:pPr>
      <w:r w:rsidRPr="00A8544C">
        <w:rPr>
          <w:rFonts w:ascii="Arial" w:hAnsi="Arial"/>
          <w:b/>
        </w:rPr>
        <w:t xml:space="preserve">Član </w:t>
      </w:r>
      <w:r w:rsidR="00A8544C">
        <w:rPr>
          <w:rFonts w:ascii="Arial" w:hAnsi="Arial"/>
          <w:b/>
        </w:rPr>
        <w:t>4</w:t>
      </w:r>
    </w:p>
    <w:p w:rsidR="00A8544C" w:rsidRPr="00A8544C" w:rsidRDefault="00A8544C" w:rsidP="00382985">
      <w:pPr>
        <w:jc w:val="center"/>
        <w:rPr>
          <w:rFonts w:ascii="Arial" w:hAnsi="Arial"/>
          <w:b/>
        </w:rPr>
      </w:pPr>
    </w:p>
    <w:p w:rsidR="00A8544C" w:rsidRDefault="00A8544C" w:rsidP="00A61108">
      <w:pPr>
        <w:pStyle w:val="PlainText"/>
        <w:ind w:right="578"/>
        <w:jc w:val="both"/>
        <w:rPr>
          <w:rFonts w:ascii="Arial" w:hAnsi="Arial" w:cs="Arial"/>
          <w:b/>
          <w:bCs/>
          <w:iCs/>
          <w:noProof/>
          <w:sz w:val="24"/>
          <w:lang w:val="sr-Latn-ME"/>
        </w:rPr>
      </w:pPr>
      <w:r>
        <w:rPr>
          <w:rFonts w:ascii="Arial" w:hAnsi="Arial" w:cs="Arial"/>
          <w:b/>
          <w:bCs/>
          <w:iCs/>
          <w:noProof/>
          <w:sz w:val="24"/>
          <w:lang w:val="sr-Latn-ME"/>
        </w:rPr>
        <w:t>PROGRAMSKI ZADATAK BR. 18-334/23-17702-2 OD 19.07.2023. GODINE:</w:t>
      </w:r>
    </w:p>
    <w:p w:rsidR="00A8544C" w:rsidRPr="00A8544C" w:rsidRDefault="00A8544C" w:rsidP="00A61108">
      <w:pPr>
        <w:pStyle w:val="PlainText"/>
        <w:ind w:right="578"/>
        <w:jc w:val="both"/>
        <w:rPr>
          <w:rFonts w:ascii="Arial" w:hAnsi="Arial" w:cs="Arial"/>
          <w:b/>
          <w:bCs/>
          <w:iCs/>
          <w:noProof/>
          <w:sz w:val="24"/>
          <w:lang w:val="sr-Latn-ME"/>
        </w:rPr>
      </w:pPr>
    </w:p>
    <w:p w:rsidR="00D7015B" w:rsidRPr="00A8544C" w:rsidRDefault="00D7015B" w:rsidP="00D7015B">
      <w:pPr>
        <w:autoSpaceDE w:val="0"/>
        <w:adjustRightInd w:val="0"/>
        <w:jc w:val="both"/>
        <w:rPr>
          <w:rFonts w:ascii="Arial" w:hAnsi="Arial"/>
          <w:b/>
          <w:bCs/>
          <w:iCs/>
          <w:color w:val="000000"/>
          <w:lang w:val="sr-Latn-ME"/>
        </w:rPr>
      </w:pPr>
      <w:r w:rsidRPr="00A8544C">
        <w:rPr>
          <w:rFonts w:ascii="Arial" w:hAnsi="Arial"/>
          <w:color w:val="000000"/>
        </w:rPr>
        <w:t xml:space="preserve">Ovim programskim zadatkom a u skladu sa propisima za projektovanje hidrotehničkih instalacija, obuhvaćeno je Idejno rješenje izgradnje kanalizacione mreže u naselju Pržice, opština Kotor. Cilj ovog Idejnog rješenja je obezbijediti adekvatne podloge za projektovanje fekalne kanalizacije u dužini od cca 1.6 km i priključenje kanalizacionog sistema Pržica na glavni kanalizacioni sistem Kotora i to na kanalizacioni kolektor </w:t>
      </w:r>
      <w:r w:rsidRPr="00A8544C">
        <w:rPr>
          <w:rFonts w:ascii="Arial" w:hAnsi="Arial"/>
          <w:color w:val="000000"/>
        </w:rPr>
        <w:lastRenderedPageBreak/>
        <w:t>kod ulaza u tunel Vrmac sa tivatske strane, između rešetke kod pjeskolova i ulaza u tunel. Zbog visinske razlike od oko 15 m na spoju kraka 3 i kraka 5 potrebno je predvidjeti i šahtnu pumpnu stanicu.</w:t>
      </w:r>
    </w:p>
    <w:p w:rsidR="00D73ED6" w:rsidRPr="00A8544C" w:rsidRDefault="00D73ED6" w:rsidP="00382985">
      <w:pPr>
        <w:jc w:val="center"/>
        <w:rPr>
          <w:rFonts w:ascii="Arial" w:hAnsi="Arial"/>
          <w:b/>
        </w:rPr>
      </w:pPr>
    </w:p>
    <w:p w:rsidR="00D7015B" w:rsidRPr="00A61108" w:rsidRDefault="00D7015B" w:rsidP="00A61108">
      <w:pPr>
        <w:pStyle w:val="ListParagraph"/>
        <w:numPr>
          <w:ilvl w:val="0"/>
          <w:numId w:val="2"/>
        </w:numPr>
        <w:autoSpaceDE w:val="0"/>
        <w:adjustRightInd w:val="0"/>
        <w:jc w:val="both"/>
        <w:rPr>
          <w:rFonts w:ascii="Arial" w:hAnsi="Arial"/>
          <w:b/>
          <w:bCs/>
          <w:color w:val="000000"/>
        </w:rPr>
      </w:pPr>
      <w:r w:rsidRPr="00A61108">
        <w:rPr>
          <w:rFonts w:ascii="Arial" w:hAnsi="Arial"/>
          <w:b/>
          <w:bCs/>
          <w:color w:val="000000"/>
        </w:rPr>
        <w:t>Postojeće stanje hidrotehničke infrastrukture</w:t>
      </w:r>
    </w:p>
    <w:p w:rsidR="00D7015B" w:rsidRPr="00A8544C" w:rsidRDefault="00D7015B" w:rsidP="00D7015B">
      <w:pPr>
        <w:autoSpaceDE w:val="0"/>
        <w:adjustRightInd w:val="0"/>
        <w:jc w:val="both"/>
        <w:rPr>
          <w:rFonts w:ascii="Arial" w:hAnsi="Arial"/>
          <w:b/>
          <w:bCs/>
          <w:color w:val="000000"/>
        </w:rPr>
      </w:pPr>
    </w:p>
    <w:p w:rsidR="00D7015B" w:rsidRPr="00A8544C" w:rsidRDefault="00D7015B" w:rsidP="00D7015B">
      <w:pPr>
        <w:autoSpaceDE w:val="0"/>
        <w:adjustRightInd w:val="0"/>
        <w:jc w:val="both"/>
        <w:rPr>
          <w:rFonts w:ascii="Arial" w:hAnsi="Arial"/>
          <w:color w:val="000000"/>
        </w:rPr>
      </w:pPr>
      <w:r w:rsidRPr="00A8544C">
        <w:rPr>
          <w:rFonts w:ascii="Arial" w:hAnsi="Arial"/>
          <w:color w:val="000000"/>
        </w:rPr>
        <w:t>Na planiranom području ne postoji izgrađena mreža fekalne kanalizacije. Zbog toga su postojeći objekti priključeni na nezavisne septičke jame. Duž postojeće saobraćajnice Kavač – Dub nedavno je izgrađen cjevovod vodovoda, uglavnom sredinom saobraćajnice, što dalje uslovljava situacioni položaj planirane fekalne kanalizacije.</w:t>
      </w:r>
    </w:p>
    <w:p w:rsidR="00382985" w:rsidRPr="00A8544C" w:rsidRDefault="00382985" w:rsidP="00382985">
      <w:pPr>
        <w:rPr>
          <w:rFonts w:ascii="Arial" w:hAnsi="Arial"/>
          <w:b/>
          <w:bCs/>
          <w:iCs/>
          <w:noProof/>
        </w:rPr>
      </w:pPr>
    </w:p>
    <w:p w:rsidR="00A61108" w:rsidRDefault="00D73ED6" w:rsidP="00A61108">
      <w:pPr>
        <w:pStyle w:val="PlainText"/>
        <w:numPr>
          <w:ilvl w:val="0"/>
          <w:numId w:val="2"/>
        </w:numPr>
        <w:jc w:val="both"/>
        <w:rPr>
          <w:rFonts w:ascii="Arial" w:hAnsi="Arial" w:cs="Arial"/>
          <w:b/>
          <w:bCs/>
          <w:color w:val="000000"/>
          <w:sz w:val="24"/>
        </w:rPr>
      </w:pPr>
      <w:r w:rsidRPr="00A8544C">
        <w:rPr>
          <w:rFonts w:ascii="Arial" w:hAnsi="Arial" w:cs="Arial"/>
          <w:b/>
          <w:bCs/>
          <w:color w:val="000000"/>
          <w:sz w:val="24"/>
        </w:rPr>
        <w:t>Planirano stanje hidrotehničkih instalacija na predmetnoj lokaciji</w:t>
      </w:r>
    </w:p>
    <w:p w:rsidR="00A61108" w:rsidRPr="00A61108" w:rsidRDefault="00A61108" w:rsidP="00A61108">
      <w:pPr>
        <w:pStyle w:val="PlainText"/>
        <w:ind w:left="720"/>
        <w:jc w:val="both"/>
        <w:rPr>
          <w:rFonts w:ascii="Arial" w:hAnsi="Arial" w:cs="Arial"/>
          <w:b/>
          <w:bCs/>
          <w:color w:val="000000"/>
          <w:sz w:val="24"/>
        </w:rPr>
      </w:pPr>
    </w:p>
    <w:p w:rsidR="00495343" w:rsidRPr="00A8544C" w:rsidRDefault="00D73ED6" w:rsidP="00D73ED6">
      <w:pPr>
        <w:autoSpaceDE w:val="0"/>
        <w:adjustRightInd w:val="0"/>
        <w:jc w:val="both"/>
        <w:rPr>
          <w:rFonts w:ascii="Arial" w:hAnsi="Arial"/>
          <w:color w:val="000000"/>
        </w:rPr>
      </w:pPr>
      <w:r w:rsidRPr="00A8544C">
        <w:rPr>
          <w:rFonts w:ascii="Arial" w:hAnsi="Arial"/>
          <w:color w:val="000000"/>
        </w:rPr>
        <w:t>Na predmetnoj dion</w:t>
      </w:r>
      <w:r w:rsidR="00A61108">
        <w:rPr>
          <w:rFonts w:ascii="Arial" w:hAnsi="Arial"/>
          <w:color w:val="000000"/>
        </w:rPr>
        <w:t>ici u naselju Pržice je planiran</w:t>
      </w:r>
      <w:r w:rsidRPr="00A8544C">
        <w:rPr>
          <w:rFonts w:ascii="Arial" w:hAnsi="Arial"/>
          <w:color w:val="000000"/>
        </w:rPr>
        <w:t>a izgradnja nove kanalizacione mreže. Ovim rješenjem je obrađen situacioni plan buduće fekalne kanalizacije, u skladu sa dobijenim uslovima projektovanja i stanjem na terenu (postojeći cjevovodi i elektro instalacije). Ovo Idejno rješenje će poslužiti kao osnovni korak za usvajanje i detaljnu razradu Glavnog projekta.</w:t>
      </w:r>
    </w:p>
    <w:p w:rsidR="00495343" w:rsidRPr="00A8544C" w:rsidRDefault="00495343" w:rsidP="00D73ED6">
      <w:pPr>
        <w:autoSpaceDE w:val="0"/>
        <w:adjustRightInd w:val="0"/>
        <w:jc w:val="both"/>
        <w:rPr>
          <w:rFonts w:ascii="Arial" w:hAnsi="Arial"/>
          <w:color w:val="000000"/>
        </w:rPr>
      </w:pPr>
      <w:r w:rsidRPr="00A8544C">
        <w:rPr>
          <w:rFonts w:ascii="Arial" w:hAnsi="Arial"/>
          <w:color w:val="000000"/>
        </w:rPr>
        <w:t>Planirana kanalizaciona mreža se sastoji iz 6 krakova.</w:t>
      </w:r>
    </w:p>
    <w:p w:rsidR="00D73ED6" w:rsidRPr="00A8544C" w:rsidRDefault="00D73ED6" w:rsidP="00D73ED6">
      <w:pPr>
        <w:autoSpaceDE w:val="0"/>
        <w:adjustRightInd w:val="0"/>
        <w:jc w:val="both"/>
        <w:rPr>
          <w:rFonts w:ascii="Arial" w:hAnsi="Arial"/>
          <w:color w:val="000000"/>
        </w:rPr>
      </w:pPr>
    </w:p>
    <w:p w:rsidR="00D73ED6" w:rsidRPr="00A8544C" w:rsidRDefault="00D73ED6" w:rsidP="00D73ED6">
      <w:pPr>
        <w:autoSpaceDE w:val="0"/>
        <w:adjustRightInd w:val="0"/>
        <w:jc w:val="both"/>
        <w:rPr>
          <w:rFonts w:ascii="Arial" w:hAnsi="Arial"/>
          <w:color w:val="000000"/>
        </w:rPr>
      </w:pPr>
      <w:r w:rsidRPr="00A8544C">
        <w:rPr>
          <w:rFonts w:ascii="Arial" w:hAnsi="Arial"/>
          <w:b/>
          <w:bCs/>
          <w:color w:val="000000"/>
        </w:rPr>
        <w:t xml:space="preserve">KRAK 1 </w:t>
      </w:r>
      <w:r w:rsidRPr="00A8544C">
        <w:rPr>
          <w:rFonts w:ascii="Arial" w:hAnsi="Arial"/>
          <w:color w:val="000000"/>
        </w:rPr>
        <w:t>planirane fekalne kanalizacije je gravitacioni krak u dužini od cca 605 m. Situaciono je pozicioniran desnom stranom saobraćajnice (posmatrano nizvodno) do polovine kraka gdje je izvršen prelaz na lijevu stranu zbog propusta i položaja postojećih instalacija. Nagib terena je od minimalnih 0.5% do maksimalnih 11%. Zbog relativno velikog pada terena, odnosno pada većeg od preporučenog, potrebno je Glavnim projektom predvidjeti šahtove sa kaskadama ili šahtove za kompenzaciju energije. Ovaj krak je planiran tako da ne dolazi u dodir sa novoizgrađenim cjevovodom vodovoda, izuzev pomenutog ukrštanja. U krak 1 se ulivaju 2 kraka od postojećih saobraćajnica, kako bi svaki objekat gravitaciono dobio pristup planiranoj fekalnoj kanalizaciji.</w:t>
      </w:r>
    </w:p>
    <w:p w:rsidR="00D73ED6" w:rsidRPr="00A8544C" w:rsidRDefault="00D73ED6" w:rsidP="00D73ED6">
      <w:pPr>
        <w:autoSpaceDE w:val="0"/>
        <w:adjustRightInd w:val="0"/>
        <w:jc w:val="both"/>
        <w:rPr>
          <w:rFonts w:ascii="Arial" w:hAnsi="Arial"/>
          <w:color w:val="000000"/>
        </w:rPr>
      </w:pPr>
    </w:p>
    <w:p w:rsidR="00D73ED6" w:rsidRPr="00A8544C" w:rsidRDefault="00D73ED6" w:rsidP="00D73ED6">
      <w:pPr>
        <w:autoSpaceDE w:val="0"/>
        <w:adjustRightInd w:val="0"/>
        <w:jc w:val="both"/>
        <w:rPr>
          <w:rFonts w:ascii="Arial" w:hAnsi="Arial"/>
          <w:color w:val="000000"/>
        </w:rPr>
      </w:pPr>
      <w:r w:rsidRPr="00A8544C">
        <w:rPr>
          <w:rFonts w:ascii="Arial" w:hAnsi="Arial"/>
          <w:b/>
          <w:bCs/>
          <w:color w:val="000000"/>
        </w:rPr>
        <w:t xml:space="preserve">KRAK 2 </w:t>
      </w:r>
      <w:r w:rsidRPr="00A8544C">
        <w:rPr>
          <w:rFonts w:ascii="Arial" w:hAnsi="Arial"/>
          <w:color w:val="000000"/>
        </w:rPr>
        <w:t>planirane fekalne kanalizacije je gravitacioni krak u dužini od cca 212 m. Situaciono je pozicioniran sredinom postojeće saobraćajnice, zbog uklapanja u katastarsku parcelu 1133/2</w:t>
      </w:r>
      <w:r w:rsidR="00495343" w:rsidRPr="00A8544C">
        <w:rPr>
          <w:rFonts w:ascii="Arial" w:hAnsi="Arial"/>
          <w:color w:val="000000"/>
        </w:rPr>
        <w:t xml:space="preserve"> KO Kavač</w:t>
      </w:r>
      <w:r w:rsidRPr="00A8544C">
        <w:rPr>
          <w:rFonts w:ascii="Arial" w:hAnsi="Arial"/>
          <w:color w:val="000000"/>
        </w:rPr>
        <w:t>. Nagib terena na ovoj dionici se kreće od minimalnih 0.5% do maksimalnih 3.7%. Nagib cjevovoda na ovoj dionici će biti u preporučenom opsegu za usvojeni prečnik cjevovoda. Potrebno je posebno obratiti pažnju na početak cjevovoda, odnosno zaštitu i kačenje planiranog cjevovoda o mostovsku konstrukciju.</w:t>
      </w:r>
    </w:p>
    <w:p w:rsidR="00D73ED6" w:rsidRPr="00A8544C" w:rsidRDefault="00D73ED6" w:rsidP="00D73ED6">
      <w:pPr>
        <w:autoSpaceDE w:val="0"/>
        <w:adjustRightInd w:val="0"/>
        <w:jc w:val="both"/>
        <w:rPr>
          <w:rFonts w:ascii="Arial" w:hAnsi="Arial"/>
          <w:color w:val="000000"/>
        </w:rPr>
      </w:pPr>
    </w:p>
    <w:p w:rsidR="00D73ED6" w:rsidRPr="00A8544C" w:rsidRDefault="00D73ED6" w:rsidP="00D73ED6">
      <w:pPr>
        <w:autoSpaceDE w:val="0"/>
        <w:adjustRightInd w:val="0"/>
        <w:jc w:val="both"/>
        <w:rPr>
          <w:rFonts w:ascii="Arial" w:hAnsi="Arial"/>
          <w:color w:val="000000"/>
        </w:rPr>
      </w:pPr>
      <w:r w:rsidRPr="00A8544C">
        <w:rPr>
          <w:rFonts w:ascii="Arial" w:hAnsi="Arial"/>
          <w:b/>
          <w:bCs/>
          <w:color w:val="000000"/>
        </w:rPr>
        <w:t xml:space="preserve">KRAK 3 </w:t>
      </w:r>
      <w:r w:rsidRPr="00A8544C">
        <w:rPr>
          <w:rFonts w:ascii="Arial" w:hAnsi="Arial"/>
          <w:color w:val="000000"/>
        </w:rPr>
        <w:t xml:space="preserve">planirane fekalne kanalizacije je gravitacioni krak u dužini od cca 525 m. Situaciono je pozicioniran lijevom stranom saobraćajnice i vodi do planirane pumpne stanice. Nagib terena je od minimalnih 6% do maksimalnih 17.5%. Zbog velikog pada terena, potrebno je Glavnim projektom predvidjeti šahtove sa kaskadama ili šahtove za kompenzaciju energije. Na kraku 3 dolazi do grananja </w:t>
      </w:r>
      <w:r w:rsidR="00A61108" w:rsidRPr="00A61108">
        <w:rPr>
          <w:rFonts w:ascii="Arial" w:hAnsi="Arial"/>
          <w:bCs/>
          <w:color w:val="000000"/>
        </w:rPr>
        <w:t>kraka 6</w:t>
      </w:r>
      <w:r w:rsidR="00A61108" w:rsidRPr="00A8544C">
        <w:rPr>
          <w:rFonts w:ascii="Arial" w:hAnsi="Arial"/>
          <w:b/>
          <w:bCs/>
          <w:color w:val="000000"/>
        </w:rPr>
        <w:t xml:space="preserve"> </w:t>
      </w:r>
      <w:r w:rsidRPr="00A8544C">
        <w:rPr>
          <w:rFonts w:ascii="Arial" w:hAnsi="Arial"/>
          <w:color w:val="000000"/>
        </w:rPr>
        <w:t xml:space="preserve">planirane fekalne kanalizacije. To je gravitacioni krak u dužini od cca 272 </w:t>
      </w:r>
      <w:r w:rsidR="00A61108">
        <w:rPr>
          <w:rFonts w:ascii="Arial" w:hAnsi="Arial"/>
          <w:color w:val="000000"/>
        </w:rPr>
        <w:t>m, predviđen</w:t>
      </w:r>
      <w:r w:rsidRPr="00A8544C">
        <w:rPr>
          <w:rFonts w:ascii="Arial" w:hAnsi="Arial"/>
          <w:color w:val="000000"/>
        </w:rPr>
        <w:t xml:space="preserve"> je kako bi sve parcele dobile pristup planiranoj fekalnoj kanalizaciji. </w:t>
      </w:r>
    </w:p>
    <w:p w:rsidR="00D73ED6" w:rsidRPr="00A8544C" w:rsidRDefault="00D73ED6" w:rsidP="00D73ED6">
      <w:pPr>
        <w:autoSpaceDE w:val="0"/>
        <w:adjustRightInd w:val="0"/>
        <w:jc w:val="both"/>
        <w:rPr>
          <w:rFonts w:ascii="Arial" w:hAnsi="Arial"/>
          <w:color w:val="000000"/>
        </w:rPr>
      </w:pPr>
    </w:p>
    <w:p w:rsidR="00D73ED6" w:rsidRPr="00A8544C" w:rsidRDefault="00D73ED6" w:rsidP="00D73ED6">
      <w:pPr>
        <w:autoSpaceDE w:val="0"/>
        <w:adjustRightInd w:val="0"/>
        <w:jc w:val="both"/>
        <w:rPr>
          <w:rFonts w:ascii="Arial" w:hAnsi="Arial"/>
          <w:color w:val="000000"/>
        </w:rPr>
      </w:pPr>
      <w:r w:rsidRPr="00A8544C">
        <w:rPr>
          <w:rFonts w:ascii="Arial" w:hAnsi="Arial"/>
          <w:b/>
          <w:bCs/>
          <w:color w:val="000000"/>
        </w:rPr>
        <w:t xml:space="preserve">PUMPNA STANICA </w:t>
      </w:r>
      <w:r w:rsidRPr="00A8544C">
        <w:rPr>
          <w:rFonts w:ascii="Arial" w:hAnsi="Arial"/>
          <w:color w:val="000000"/>
        </w:rPr>
        <w:t xml:space="preserve">je planirana zbog visinske razlike od oko 15m na kraju kraka 3 (na spoju saobraćajnice Dub-Kavač i magistralnog puta) i kanalizacionog kolektora </w:t>
      </w:r>
      <w:r w:rsidRPr="00A8544C">
        <w:rPr>
          <w:rFonts w:ascii="Arial" w:hAnsi="Arial"/>
          <w:color w:val="000000"/>
        </w:rPr>
        <w:lastRenderedPageBreak/>
        <w:t>na koji je potrebno priključiti krak od naselja Pržice. Idejnim rješenjem definisana je samo lokacija pumpne stanice, dok će dimenzionisanje i svi potrebni detalji za izvođenje biti sastavni dio Glavnog projekta. U slučaju prestanka rada pumpi potrebno je predvidjeti havarijski ispu</w:t>
      </w:r>
      <w:r w:rsidR="00A61108">
        <w:rPr>
          <w:rFonts w:ascii="Arial" w:hAnsi="Arial"/>
          <w:color w:val="000000"/>
        </w:rPr>
        <w:t>s</w:t>
      </w:r>
      <w:r w:rsidRPr="00A8544C">
        <w:rPr>
          <w:rFonts w:ascii="Arial" w:hAnsi="Arial"/>
          <w:color w:val="000000"/>
        </w:rPr>
        <w:t xml:space="preserve">t, a osim toga i alternativno napajanje električnom energijom preko dizel agregata. </w:t>
      </w:r>
    </w:p>
    <w:p w:rsidR="00D73ED6" w:rsidRPr="00A8544C" w:rsidRDefault="00D73ED6" w:rsidP="00D73ED6">
      <w:pPr>
        <w:autoSpaceDE w:val="0"/>
        <w:adjustRightInd w:val="0"/>
        <w:jc w:val="both"/>
        <w:rPr>
          <w:rFonts w:ascii="Arial" w:hAnsi="Arial"/>
          <w:color w:val="000000"/>
        </w:rPr>
      </w:pPr>
    </w:p>
    <w:p w:rsidR="00D73ED6" w:rsidRPr="00A8544C" w:rsidRDefault="00D73ED6" w:rsidP="00D73ED6">
      <w:pPr>
        <w:autoSpaceDE w:val="0"/>
        <w:adjustRightInd w:val="0"/>
        <w:jc w:val="both"/>
        <w:rPr>
          <w:rFonts w:ascii="Arial" w:hAnsi="Arial"/>
          <w:color w:val="000000"/>
        </w:rPr>
      </w:pPr>
      <w:r w:rsidRPr="00A8544C">
        <w:rPr>
          <w:rFonts w:ascii="Arial" w:hAnsi="Arial"/>
          <w:b/>
          <w:bCs/>
          <w:color w:val="000000"/>
        </w:rPr>
        <w:t xml:space="preserve">KRAK 4 – HAVARIJSKI ISPUST </w:t>
      </w:r>
      <w:r w:rsidRPr="00A8544C">
        <w:rPr>
          <w:rFonts w:ascii="Arial" w:hAnsi="Arial"/>
          <w:color w:val="000000"/>
        </w:rPr>
        <w:t>planirane pumpne stanice je gravitacioni krak u dužini od cca 15m.Prečnik havarijskog cjevovoda će biti takav da može propustiti istu količinu vode koja može doći</w:t>
      </w:r>
      <w:r w:rsidR="00A61108">
        <w:rPr>
          <w:rFonts w:ascii="Arial" w:hAnsi="Arial"/>
          <w:color w:val="000000"/>
        </w:rPr>
        <w:t xml:space="preserve"> </w:t>
      </w:r>
      <w:r w:rsidRPr="00A8544C">
        <w:rPr>
          <w:rFonts w:ascii="Arial" w:hAnsi="Arial"/>
          <w:color w:val="000000"/>
        </w:rPr>
        <w:t>dovodnim gravitacionim cjevovodom. Havarijski ispust ima funkciju usmjeravanja dospjele vode u</w:t>
      </w:r>
      <w:r w:rsidR="00A61108">
        <w:rPr>
          <w:rFonts w:ascii="Arial" w:hAnsi="Arial"/>
          <w:color w:val="000000"/>
        </w:rPr>
        <w:t xml:space="preserve"> </w:t>
      </w:r>
      <w:r w:rsidRPr="00A8544C">
        <w:rPr>
          <w:rFonts w:ascii="Arial" w:hAnsi="Arial"/>
          <w:color w:val="000000"/>
        </w:rPr>
        <w:t>postojeći potok, ukoliko iz nekog razloga dođe do prekida rada pumpi.</w:t>
      </w:r>
    </w:p>
    <w:p w:rsidR="00D73ED6" w:rsidRPr="00A8544C" w:rsidRDefault="00D73ED6" w:rsidP="00D73ED6">
      <w:pPr>
        <w:autoSpaceDE w:val="0"/>
        <w:adjustRightInd w:val="0"/>
        <w:jc w:val="both"/>
        <w:rPr>
          <w:rFonts w:ascii="Arial" w:hAnsi="Arial"/>
          <w:color w:val="000000"/>
        </w:rPr>
      </w:pPr>
    </w:p>
    <w:p w:rsidR="00D73ED6" w:rsidRPr="00A8544C" w:rsidRDefault="00D73ED6" w:rsidP="00D73ED6">
      <w:pPr>
        <w:autoSpaceDE w:val="0"/>
        <w:adjustRightInd w:val="0"/>
        <w:jc w:val="both"/>
        <w:rPr>
          <w:rFonts w:ascii="Arial" w:hAnsi="Arial"/>
          <w:color w:val="000000"/>
        </w:rPr>
      </w:pPr>
      <w:r w:rsidRPr="00A8544C">
        <w:rPr>
          <w:rFonts w:ascii="Arial" w:hAnsi="Arial"/>
          <w:b/>
          <w:bCs/>
          <w:color w:val="000000"/>
        </w:rPr>
        <w:t xml:space="preserve">KRAK 5 – POTISNI CJEVOVOD </w:t>
      </w:r>
      <w:r w:rsidRPr="00A8544C">
        <w:rPr>
          <w:rFonts w:ascii="Arial" w:hAnsi="Arial"/>
          <w:color w:val="000000"/>
        </w:rPr>
        <w:t xml:space="preserve">od planirane pumpne stanice vodi do priključenja na glavni kanalizacioni sistem Kotora i dužine je cca 230m. Priključak se nalazi kod ulaza u tunel Vrmac sa tivatske strane, između rešetke kod pjeskolova i ulaza u tunel. Potisni cjevovod je planiran u bankini uz magistralni put (prema situacionom planu), pa glavnim projektom mora biti usklađen sa postojećim instalacijama (cjevovodima regionalnog vodovoda DN400, DN200, mjerno regulacionim blokom za industrijsku zonu, kablovima za javnu rasvjetu i sl.). Minimalni prečnik potisnog cjevovoda propisan uslovima „Vodovod i kanalizacija Kotor“ je DN90 a materijal PEHD PE-100, pa će prečnik cjevovoda biti usvojen nakon hidrauličkog proračuna i dimenzionisanja pumpne stanice, što će biti obuhvaćeno Glavnim projektom. Na uklapanju na </w:t>
      </w:r>
      <w:r w:rsidR="001E685D">
        <w:rPr>
          <w:rFonts w:ascii="Arial" w:hAnsi="Arial"/>
          <w:color w:val="000000"/>
        </w:rPr>
        <w:t>priključak kod tunela Vrmac pot</w:t>
      </w:r>
      <w:r w:rsidRPr="00A8544C">
        <w:rPr>
          <w:rFonts w:ascii="Arial" w:hAnsi="Arial"/>
          <w:color w:val="000000"/>
        </w:rPr>
        <w:t>isni cjevovod mora proći ispod magistralnog puta. Na toj dionici PEHD cijev staviti u zaštitnu čeličnu cijev u dužini od 12.5m. Glavnim projektom će biti usvojen i prečnik i materijal gravitacionih cjevovoda (PVC ili PP krutosti SN8). Rastojanja između šahtova iznose do maksimalnih 40m. Priključenje postojećih objekata je potrebno izvesti gravitaciono, k</w:t>
      </w:r>
      <w:r w:rsidR="00495343" w:rsidRPr="00A8544C">
        <w:rPr>
          <w:rFonts w:ascii="Arial" w:hAnsi="Arial"/>
          <w:color w:val="000000"/>
        </w:rPr>
        <w:t xml:space="preserve">ad god je to moguće, ukoliko je </w:t>
      </w:r>
      <w:r w:rsidRPr="00A8544C">
        <w:rPr>
          <w:rFonts w:ascii="Arial" w:hAnsi="Arial"/>
          <w:color w:val="000000"/>
        </w:rPr>
        <w:t xml:space="preserve">zadovoljen uslov da je kota najnižeg podnog slivnika u objektu viša od kote poklopca šahta van objekta (min 20cm). Na taj način se izbjegava vraćanje otpadne vode i plavljenja u slučaju nizvodnog začepljenja. Ukoliko ovo nije moguće priključenje se mora izvesti prepumpavanjem otpadne vode. </w:t>
      </w:r>
    </w:p>
    <w:p w:rsidR="00D73ED6" w:rsidRPr="00A8544C" w:rsidRDefault="00D73ED6" w:rsidP="00D73ED6">
      <w:pPr>
        <w:rPr>
          <w:rFonts w:ascii="Arial" w:hAnsi="Arial"/>
          <w:color w:val="002060"/>
        </w:rPr>
      </w:pPr>
      <w:r w:rsidRPr="00A8544C">
        <w:rPr>
          <w:rFonts w:ascii="Arial" w:hAnsi="Arial"/>
          <w:color w:val="000000"/>
        </w:rPr>
        <w:t>Izbor i položaj pumpi nijesu obaveza „Vodovod i kanalizacija Kotor“ doo, već su to interne instalacije objekata koji se priključuju</w:t>
      </w:r>
      <w:r w:rsidRPr="00A8544C">
        <w:rPr>
          <w:rFonts w:ascii="Arial" w:hAnsi="Arial"/>
          <w:color w:val="002060"/>
        </w:rPr>
        <w:t xml:space="preserve">.  </w:t>
      </w:r>
    </w:p>
    <w:p w:rsidR="00D73ED6" w:rsidRDefault="00D73ED6" w:rsidP="00D73ED6">
      <w:pPr>
        <w:rPr>
          <w:rFonts w:ascii="Arial" w:hAnsi="Arial"/>
          <w:color w:val="002060"/>
        </w:rPr>
      </w:pPr>
    </w:p>
    <w:p w:rsidR="001E685D" w:rsidRDefault="001E685D" w:rsidP="00D73ED6">
      <w:pPr>
        <w:rPr>
          <w:rFonts w:ascii="Arial" w:hAnsi="Arial"/>
          <w:color w:val="002060"/>
        </w:rPr>
      </w:pPr>
    </w:p>
    <w:p w:rsidR="001E685D" w:rsidRPr="00A8544C" w:rsidRDefault="001E685D" w:rsidP="00D73ED6">
      <w:pPr>
        <w:rPr>
          <w:rFonts w:ascii="Arial" w:hAnsi="Arial"/>
          <w:color w:val="002060"/>
        </w:rPr>
      </w:pPr>
    </w:p>
    <w:tbl>
      <w:tblPr>
        <w:tblW w:w="9849" w:type="dxa"/>
        <w:tblInd w:w="108" w:type="dxa"/>
        <w:tblLook w:val="04A0" w:firstRow="1" w:lastRow="0" w:firstColumn="1" w:lastColumn="0" w:noHBand="0" w:noVBand="1"/>
      </w:tblPr>
      <w:tblGrid>
        <w:gridCol w:w="1596"/>
        <w:gridCol w:w="2028"/>
        <w:gridCol w:w="1126"/>
        <w:gridCol w:w="5099"/>
      </w:tblGrid>
      <w:tr w:rsidR="00D73ED6" w:rsidRPr="00A8544C" w:rsidTr="00BD649F">
        <w:trPr>
          <w:trHeight w:val="973"/>
        </w:trPr>
        <w:tc>
          <w:tcPr>
            <w:tcW w:w="1596" w:type="dxa"/>
            <w:tcBorders>
              <w:top w:val="nil"/>
              <w:left w:val="nil"/>
              <w:bottom w:val="nil"/>
              <w:right w:val="nil"/>
            </w:tcBorders>
            <w:shd w:val="clear" w:color="000000" w:fill="002060"/>
            <w:vAlign w:val="center"/>
            <w:hideMark/>
          </w:tcPr>
          <w:p w:rsidR="00D73ED6" w:rsidRPr="00A8544C" w:rsidRDefault="00D73ED6" w:rsidP="00BD649F">
            <w:pPr>
              <w:jc w:val="center"/>
              <w:rPr>
                <w:rFonts w:ascii="Arial" w:hAnsi="Arial"/>
                <w:b/>
                <w:bCs/>
                <w:color w:val="FFFFFF"/>
                <w:lang w:val="en-GB" w:eastAsia="en-GB"/>
              </w:rPr>
            </w:pPr>
            <w:r w:rsidRPr="00A8544C">
              <w:rPr>
                <w:rFonts w:ascii="Arial" w:hAnsi="Arial"/>
                <w:b/>
                <w:bCs/>
                <w:color w:val="FFFFFF"/>
                <w:lang w:val="en-GB" w:eastAsia="en-GB"/>
              </w:rPr>
              <w:t>Broj parcele</w:t>
            </w:r>
          </w:p>
        </w:tc>
        <w:tc>
          <w:tcPr>
            <w:tcW w:w="2028" w:type="dxa"/>
            <w:tcBorders>
              <w:top w:val="nil"/>
              <w:left w:val="nil"/>
              <w:bottom w:val="nil"/>
              <w:right w:val="nil"/>
            </w:tcBorders>
            <w:shd w:val="clear" w:color="000000" w:fill="002060"/>
            <w:vAlign w:val="center"/>
            <w:hideMark/>
          </w:tcPr>
          <w:p w:rsidR="00D73ED6" w:rsidRPr="00A8544C" w:rsidRDefault="00D73ED6" w:rsidP="00BD649F">
            <w:pPr>
              <w:jc w:val="center"/>
              <w:rPr>
                <w:rFonts w:ascii="Arial" w:hAnsi="Arial"/>
                <w:b/>
                <w:bCs/>
                <w:color w:val="FFFFFF"/>
                <w:lang w:val="en-GB" w:eastAsia="en-GB"/>
              </w:rPr>
            </w:pPr>
            <w:r w:rsidRPr="00A8544C">
              <w:rPr>
                <w:rFonts w:ascii="Arial" w:hAnsi="Arial"/>
                <w:b/>
                <w:bCs/>
                <w:color w:val="FFFFFF"/>
                <w:lang w:val="en-GB" w:eastAsia="en-GB"/>
              </w:rPr>
              <w:t>Katastarska Opština</w:t>
            </w:r>
          </w:p>
        </w:tc>
        <w:tc>
          <w:tcPr>
            <w:tcW w:w="1126" w:type="dxa"/>
            <w:tcBorders>
              <w:top w:val="nil"/>
              <w:left w:val="nil"/>
              <w:bottom w:val="nil"/>
              <w:right w:val="nil"/>
            </w:tcBorders>
            <w:shd w:val="clear" w:color="000000" w:fill="002060"/>
            <w:vAlign w:val="center"/>
            <w:hideMark/>
          </w:tcPr>
          <w:p w:rsidR="00D73ED6" w:rsidRPr="00A8544C" w:rsidRDefault="00D73ED6" w:rsidP="00BD649F">
            <w:pPr>
              <w:jc w:val="center"/>
              <w:rPr>
                <w:rFonts w:ascii="Arial" w:hAnsi="Arial"/>
                <w:b/>
                <w:bCs/>
                <w:color w:val="FFFFFF"/>
                <w:lang w:val="en-GB" w:eastAsia="en-GB"/>
              </w:rPr>
            </w:pPr>
            <w:r w:rsidRPr="00A8544C">
              <w:rPr>
                <w:rFonts w:ascii="Arial" w:hAnsi="Arial"/>
                <w:b/>
                <w:bCs/>
                <w:color w:val="FFFFFF"/>
                <w:lang w:val="en-GB" w:eastAsia="en-GB"/>
              </w:rPr>
              <w:t>LN</w:t>
            </w:r>
          </w:p>
        </w:tc>
        <w:tc>
          <w:tcPr>
            <w:tcW w:w="5099" w:type="dxa"/>
            <w:tcBorders>
              <w:top w:val="nil"/>
              <w:left w:val="nil"/>
              <w:bottom w:val="nil"/>
              <w:right w:val="nil"/>
            </w:tcBorders>
            <w:shd w:val="clear" w:color="000000" w:fill="002060"/>
          </w:tcPr>
          <w:p w:rsidR="00D73ED6" w:rsidRPr="00A8544C" w:rsidRDefault="00D73ED6" w:rsidP="00BD649F">
            <w:pPr>
              <w:jc w:val="center"/>
              <w:rPr>
                <w:rFonts w:ascii="Arial" w:hAnsi="Arial"/>
                <w:b/>
                <w:bCs/>
                <w:color w:val="FFFFFF"/>
                <w:lang w:val="en-GB" w:eastAsia="en-GB"/>
              </w:rPr>
            </w:pPr>
            <w:r w:rsidRPr="00A8544C">
              <w:rPr>
                <w:rFonts w:ascii="Arial" w:hAnsi="Arial"/>
                <w:b/>
                <w:bCs/>
                <w:color w:val="FFFFFF"/>
                <w:lang w:val="en-GB" w:eastAsia="en-GB"/>
              </w:rPr>
              <w:t>Nosilac prava</w:t>
            </w:r>
          </w:p>
        </w:tc>
      </w:tr>
      <w:tr w:rsidR="00D73ED6" w:rsidRPr="00A8544C" w:rsidTr="00BD649F">
        <w:trPr>
          <w:trHeight w:val="557"/>
        </w:trPr>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28</w:t>
            </w:r>
          </w:p>
        </w:tc>
        <w:tc>
          <w:tcPr>
            <w:tcW w:w="2028" w:type="dxa"/>
            <w:tcBorders>
              <w:top w:val="single" w:sz="4" w:space="0" w:color="auto"/>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KO DUB</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36</w:t>
            </w:r>
          </w:p>
        </w:tc>
        <w:tc>
          <w:tcPr>
            <w:tcW w:w="5099" w:type="dxa"/>
            <w:tcBorders>
              <w:top w:val="single" w:sz="4" w:space="0" w:color="auto"/>
              <w:left w:val="nil"/>
              <w:bottom w:val="single" w:sz="4" w:space="0" w:color="auto"/>
              <w:right w:val="single" w:sz="4" w:space="0" w:color="auto"/>
            </w:tcBorders>
          </w:tcPr>
          <w:p w:rsidR="001E685D" w:rsidRDefault="001E685D" w:rsidP="00BD649F">
            <w:pPr>
              <w:jc w:val="center"/>
              <w:rPr>
                <w:rFonts w:ascii="Arial" w:hAnsi="Arial"/>
                <w:color w:val="000000"/>
                <w:lang w:val="en-GB" w:eastAsia="en-GB"/>
              </w:rPr>
            </w:pPr>
          </w:p>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OPŠTINA KOTOR</w:t>
            </w:r>
          </w:p>
        </w:tc>
      </w:tr>
      <w:tr w:rsidR="00D73ED6" w:rsidRPr="00A8544C" w:rsidTr="00BD649F">
        <w:trPr>
          <w:trHeight w:val="557"/>
        </w:trPr>
        <w:tc>
          <w:tcPr>
            <w:tcW w:w="1596" w:type="dxa"/>
            <w:tcBorders>
              <w:top w:val="nil"/>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44</w:t>
            </w:r>
          </w:p>
        </w:tc>
        <w:tc>
          <w:tcPr>
            <w:tcW w:w="2028"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KO DUB</w:t>
            </w:r>
          </w:p>
        </w:tc>
        <w:tc>
          <w:tcPr>
            <w:tcW w:w="1126"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36</w:t>
            </w:r>
          </w:p>
        </w:tc>
        <w:tc>
          <w:tcPr>
            <w:tcW w:w="5099" w:type="dxa"/>
            <w:tcBorders>
              <w:top w:val="nil"/>
              <w:left w:val="nil"/>
              <w:bottom w:val="single" w:sz="4" w:space="0" w:color="auto"/>
              <w:right w:val="single" w:sz="4" w:space="0" w:color="auto"/>
            </w:tcBorders>
          </w:tcPr>
          <w:p w:rsidR="001E685D" w:rsidRDefault="001E685D" w:rsidP="00BD649F">
            <w:pPr>
              <w:jc w:val="center"/>
              <w:rPr>
                <w:rFonts w:ascii="Arial" w:hAnsi="Arial"/>
                <w:color w:val="000000"/>
                <w:lang w:val="en-GB" w:eastAsia="en-GB"/>
              </w:rPr>
            </w:pPr>
          </w:p>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OPŠTINA KOTOR</w:t>
            </w:r>
          </w:p>
        </w:tc>
      </w:tr>
      <w:tr w:rsidR="00D73ED6" w:rsidRPr="00A8544C" w:rsidTr="00BD649F">
        <w:trPr>
          <w:trHeight w:val="557"/>
        </w:trPr>
        <w:tc>
          <w:tcPr>
            <w:tcW w:w="1596" w:type="dxa"/>
            <w:tcBorders>
              <w:top w:val="nil"/>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46</w:t>
            </w:r>
          </w:p>
        </w:tc>
        <w:tc>
          <w:tcPr>
            <w:tcW w:w="2028"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KO DUB</w:t>
            </w:r>
          </w:p>
        </w:tc>
        <w:tc>
          <w:tcPr>
            <w:tcW w:w="1126"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36</w:t>
            </w:r>
          </w:p>
        </w:tc>
        <w:tc>
          <w:tcPr>
            <w:tcW w:w="5099" w:type="dxa"/>
            <w:tcBorders>
              <w:top w:val="nil"/>
              <w:left w:val="nil"/>
              <w:bottom w:val="single" w:sz="4" w:space="0" w:color="auto"/>
              <w:right w:val="single" w:sz="4" w:space="0" w:color="auto"/>
            </w:tcBorders>
          </w:tcPr>
          <w:p w:rsidR="001E685D" w:rsidRDefault="001E685D" w:rsidP="00BD649F">
            <w:pPr>
              <w:jc w:val="center"/>
              <w:rPr>
                <w:rFonts w:ascii="Arial" w:hAnsi="Arial"/>
                <w:color w:val="000000"/>
                <w:lang w:val="en-GB" w:eastAsia="en-GB"/>
              </w:rPr>
            </w:pPr>
          </w:p>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OPŠTINA KOTOR</w:t>
            </w:r>
          </w:p>
        </w:tc>
      </w:tr>
      <w:tr w:rsidR="00D73ED6" w:rsidRPr="00A8544C" w:rsidTr="00BD649F">
        <w:trPr>
          <w:trHeight w:val="557"/>
        </w:trPr>
        <w:tc>
          <w:tcPr>
            <w:tcW w:w="1596" w:type="dxa"/>
            <w:tcBorders>
              <w:top w:val="nil"/>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10/1</w:t>
            </w:r>
          </w:p>
        </w:tc>
        <w:tc>
          <w:tcPr>
            <w:tcW w:w="2028"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KO DUB</w:t>
            </w:r>
          </w:p>
        </w:tc>
        <w:tc>
          <w:tcPr>
            <w:tcW w:w="1126"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406</w:t>
            </w:r>
          </w:p>
        </w:tc>
        <w:tc>
          <w:tcPr>
            <w:tcW w:w="5099" w:type="dxa"/>
            <w:tcBorders>
              <w:top w:val="nil"/>
              <w:left w:val="nil"/>
              <w:bottom w:val="single" w:sz="4" w:space="0" w:color="auto"/>
              <w:right w:val="single" w:sz="4" w:space="0" w:color="auto"/>
            </w:tcBorders>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KOVAČEVIĆ RADOMIR BOGDAN, MRŠULJA MARKO</w:t>
            </w:r>
          </w:p>
        </w:tc>
      </w:tr>
      <w:tr w:rsidR="00D73ED6" w:rsidRPr="00A8544C" w:rsidTr="00D73ED6">
        <w:trPr>
          <w:trHeight w:val="542"/>
        </w:trPr>
        <w:tc>
          <w:tcPr>
            <w:tcW w:w="1596" w:type="dxa"/>
            <w:tcBorders>
              <w:top w:val="nil"/>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10/26</w:t>
            </w:r>
          </w:p>
        </w:tc>
        <w:tc>
          <w:tcPr>
            <w:tcW w:w="2028"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KO DUB</w:t>
            </w:r>
          </w:p>
        </w:tc>
        <w:tc>
          <w:tcPr>
            <w:tcW w:w="1126" w:type="dxa"/>
            <w:tcBorders>
              <w:top w:val="nil"/>
              <w:left w:val="nil"/>
              <w:bottom w:val="single" w:sz="4" w:space="0" w:color="auto"/>
              <w:right w:val="single" w:sz="4" w:space="0" w:color="auto"/>
            </w:tcBorders>
            <w:shd w:val="clear" w:color="auto" w:fill="auto"/>
            <w:noWrap/>
            <w:vAlign w:val="bottom"/>
          </w:tcPr>
          <w:p w:rsidR="00D73ED6" w:rsidRPr="00A8544C" w:rsidRDefault="00D73ED6" w:rsidP="00D73ED6">
            <w:pPr>
              <w:jc w:val="center"/>
              <w:rPr>
                <w:rFonts w:ascii="Arial" w:hAnsi="Arial"/>
                <w:color w:val="000000"/>
                <w:lang w:val="en-GB" w:eastAsia="en-GB"/>
              </w:rPr>
            </w:pPr>
            <w:r w:rsidRPr="00A8544C">
              <w:rPr>
                <w:rFonts w:ascii="Arial" w:hAnsi="Arial"/>
                <w:color w:val="000000"/>
                <w:lang w:val="en-GB" w:eastAsia="en-GB"/>
              </w:rPr>
              <w:t>128</w:t>
            </w:r>
          </w:p>
        </w:tc>
        <w:tc>
          <w:tcPr>
            <w:tcW w:w="5099" w:type="dxa"/>
            <w:tcBorders>
              <w:top w:val="nil"/>
              <w:left w:val="nil"/>
              <w:bottom w:val="single" w:sz="4" w:space="0" w:color="auto"/>
              <w:right w:val="single" w:sz="4" w:space="0" w:color="auto"/>
            </w:tcBorders>
          </w:tcPr>
          <w:p w:rsidR="00D73ED6" w:rsidRPr="00A8544C" w:rsidRDefault="00D73ED6" w:rsidP="00BD649F">
            <w:pPr>
              <w:jc w:val="center"/>
              <w:rPr>
                <w:rFonts w:ascii="Arial" w:hAnsi="Arial"/>
                <w:color w:val="000000"/>
                <w:lang w:val="en-GB" w:eastAsia="en-GB"/>
              </w:rPr>
            </w:pPr>
          </w:p>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MRŠULJA MARKO</w:t>
            </w:r>
          </w:p>
        </w:tc>
      </w:tr>
      <w:tr w:rsidR="00D73ED6" w:rsidRPr="00A8544C" w:rsidTr="001E685D">
        <w:trPr>
          <w:trHeight w:val="567"/>
        </w:trPr>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p>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 xml:space="preserve">10/25 </w:t>
            </w:r>
          </w:p>
          <w:p w:rsidR="00D73ED6" w:rsidRPr="00A8544C" w:rsidRDefault="00D73ED6" w:rsidP="00BD649F">
            <w:pPr>
              <w:rPr>
                <w:rFonts w:ascii="Arial" w:hAnsi="Arial"/>
                <w:color w:val="000000"/>
                <w:lang w:val="en-GB" w:eastAsia="en-GB"/>
              </w:rPr>
            </w:pPr>
          </w:p>
        </w:tc>
        <w:tc>
          <w:tcPr>
            <w:tcW w:w="2028" w:type="dxa"/>
            <w:tcBorders>
              <w:top w:val="single" w:sz="4" w:space="0" w:color="auto"/>
              <w:left w:val="nil"/>
              <w:bottom w:val="single" w:sz="4" w:space="0" w:color="auto"/>
              <w:right w:val="single" w:sz="4" w:space="0" w:color="auto"/>
            </w:tcBorders>
            <w:shd w:val="clear" w:color="auto" w:fill="auto"/>
            <w:noWrap/>
            <w:vAlign w:val="bottom"/>
          </w:tcPr>
          <w:p w:rsidR="00D73ED6" w:rsidRPr="00A8544C" w:rsidRDefault="001E685D" w:rsidP="00BD649F">
            <w:pPr>
              <w:rPr>
                <w:rFonts w:ascii="Arial" w:hAnsi="Arial"/>
                <w:color w:val="000000"/>
                <w:lang w:val="en-GB" w:eastAsia="en-GB"/>
              </w:rPr>
            </w:pPr>
            <w:r>
              <w:rPr>
                <w:rFonts w:ascii="Arial" w:hAnsi="Arial"/>
                <w:color w:val="000000"/>
                <w:lang w:val="en-GB" w:eastAsia="en-GB"/>
              </w:rPr>
              <w:t>KO</w:t>
            </w:r>
            <w:r w:rsidR="00D73ED6" w:rsidRPr="00A8544C">
              <w:rPr>
                <w:rFonts w:ascii="Arial" w:hAnsi="Arial"/>
                <w:color w:val="000000"/>
                <w:lang w:val="en-GB" w:eastAsia="en-GB"/>
              </w:rPr>
              <w:t xml:space="preserve"> DUB</w:t>
            </w:r>
          </w:p>
          <w:p w:rsidR="00D73ED6" w:rsidRPr="00A8544C" w:rsidRDefault="00D73ED6" w:rsidP="00BD649F">
            <w:pPr>
              <w:rPr>
                <w:rFonts w:ascii="Arial" w:hAnsi="Arial"/>
                <w:color w:val="000000"/>
                <w:lang w:val="en-GB" w:eastAsia="en-GB"/>
              </w:rPr>
            </w:pP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389</w:t>
            </w:r>
          </w:p>
          <w:p w:rsidR="00D73ED6" w:rsidRPr="00A8544C" w:rsidRDefault="00D73ED6" w:rsidP="00BD649F">
            <w:pPr>
              <w:jc w:val="center"/>
              <w:rPr>
                <w:rFonts w:ascii="Arial" w:hAnsi="Arial"/>
                <w:color w:val="000000"/>
                <w:lang w:val="en-GB" w:eastAsia="en-GB"/>
              </w:rPr>
            </w:pPr>
          </w:p>
        </w:tc>
        <w:tc>
          <w:tcPr>
            <w:tcW w:w="5099" w:type="dxa"/>
            <w:tcBorders>
              <w:top w:val="single" w:sz="4" w:space="0" w:color="auto"/>
              <w:left w:val="nil"/>
              <w:bottom w:val="single" w:sz="4" w:space="0" w:color="auto"/>
              <w:right w:val="single" w:sz="4" w:space="0" w:color="auto"/>
            </w:tcBorders>
          </w:tcPr>
          <w:p w:rsidR="00D73ED6" w:rsidRPr="00A8544C" w:rsidRDefault="00D73ED6" w:rsidP="00BD649F">
            <w:pPr>
              <w:jc w:val="center"/>
              <w:rPr>
                <w:rFonts w:ascii="Arial" w:hAnsi="Arial"/>
                <w:color w:val="000000"/>
                <w:lang w:val="en-GB" w:eastAsia="en-GB"/>
              </w:rPr>
            </w:pPr>
          </w:p>
          <w:p w:rsidR="00D73ED6" w:rsidRPr="00A8544C" w:rsidRDefault="00D73ED6" w:rsidP="00BD649F">
            <w:pPr>
              <w:jc w:val="center"/>
              <w:rPr>
                <w:rFonts w:ascii="Arial" w:hAnsi="Arial"/>
                <w:color w:val="000000"/>
                <w:shd w:val="clear" w:color="auto" w:fill="FFFFFF"/>
              </w:rPr>
            </w:pPr>
            <w:r w:rsidRPr="00A8544C">
              <w:rPr>
                <w:rFonts w:ascii="Arial" w:hAnsi="Arial"/>
                <w:color w:val="000000"/>
                <w:shd w:val="clear" w:color="auto" w:fill="FFFFFF"/>
              </w:rPr>
              <w:t>NESIMI BIDA</w:t>
            </w:r>
          </w:p>
          <w:p w:rsidR="00D73ED6" w:rsidRPr="00A8544C" w:rsidRDefault="00D73ED6" w:rsidP="00BD649F">
            <w:pPr>
              <w:jc w:val="center"/>
              <w:rPr>
                <w:rFonts w:ascii="Arial" w:hAnsi="Arial"/>
                <w:color w:val="000000"/>
                <w:lang w:val="en-GB" w:eastAsia="en-GB"/>
              </w:rPr>
            </w:pPr>
          </w:p>
        </w:tc>
      </w:tr>
      <w:tr w:rsidR="00D73ED6" w:rsidRPr="00A8544C" w:rsidTr="00BD649F">
        <w:trPr>
          <w:trHeight w:val="557"/>
        </w:trPr>
        <w:tc>
          <w:tcPr>
            <w:tcW w:w="1596" w:type="dxa"/>
            <w:tcBorders>
              <w:top w:val="nil"/>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6/1</w:t>
            </w:r>
          </w:p>
        </w:tc>
        <w:tc>
          <w:tcPr>
            <w:tcW w:w="2028"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KO DUB</w:t>
            </w:r>
          </w:p>
        </w:tc>
        <w:tc>
          <w:tcPr>
            <w:tcW w:w="1126"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128</w:t>
            </w:r>
          </w:p>
        </w:tc>
        <w:tc>
          <w:tcPr>
            <w:tcW w:w="5099" w:type="dxa"/>
            <w:tcBorders>
              <w:top w:val="nil"/>
              <w:left w:val="nil"/>
              <w:bottom w:val="single" w:sz="4" w:space="0" w:color="auto"/>
              <w:right w:val="single" w:sz="4" w:space="0" w:color="auto"/>
            </w:tcBorders>
          </w:tcPr>
          <w:p w:rsidR="001E685D" w:rsidRDefault="001E685D" w:rsidP="00BD649F">
            <w:pPr>
              <w:jc w:val="center"/>
              <w:rPr>
                <w:rFonts w:ascii="Arial" w:hAnsi="Arial"/>
                <w:color w:val="000000"/>
                <w:lang w:val="en-GB" w:eastAsia="en-GB"/>
              </w:rPr>
            </w:pPr>
          </w:p>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MRŠULJA MARKO</w:t>
            </w:r>
          </w:p>
        </w:tc>
      </w:tr>
      <w:tr w:rsidR="00D73ED6" w:rsidRPr="00A8544C" w:rsidTr="00BD649F">
        <w:trPr>
          <w:trHeight w:val="557"/>
        </w:trPr>
        <w:tc>
          <w:tcPr>
            <w:tcW w:w="1596" w:type="dxa"/>
            <w:tcBorders>
              <w:top w:val="nil"/>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844</w:t>
            </w:r>
          </w:p>
        </w:tc>
        <w:tc>
          <w:tcPr>
            <w:tcW w:w="2028"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KO KAVAČ</w:t>
            </w:r>
          </w:p>
        </w:tc>
        <w:tc>
          <w:tcPr>
            <w:tcW w:w="1126"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58</w:t>
            </w:r>
          </w:p>
        </w:tc>
        <w:tc>
          <w:tcPr>
            <w:tcW w:w="5099" w:type="dxa"/>
            <w:tcBorders>
              <w:top w:val="nil"/>
              <w:left w:val="nil"/>
              <w:bottom w:val="single" w:sz="4" w:space="0" w:color="auto"/>
              <w:right w:val="single" w:sz="4" w:space="0" w:color="auto"/>
            </w:tcBorders>
          </w:tcPr>
          <w:p w:rsidR="001E685D" w:rsidRDefault="001E685D" w:rsidP="00BD649F">
            <w:pPr>
              <w:jc w:val="center"/>
              <w:rPr>
                <w:rFonts w:ascii="Arial" w:hAnsi="Arial"/>
                <w:color w:val="000000"/>
                <w:lang w:val="en-GB" w:eastAsia="en-GB"/>
              </w:rPr>
            </w:pPr>
          </w:p>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OPŠTINA KOTOR</w:t>
            </w:r>
          </w:p>
        </w:tc>
      </w:tr>
      <w:tr w:rsidR="00D73ED6" w:rsidRPr="00A8544C" w:rsidTr="00BD649F">
        <w:trPr>
          <w:trHeight w:val="557"/>
        </w:trPr>
        <w:tc>
          <w:tcPr>
            <w:tcW w:w="1596" w:type="dxa"/>
            <w:tcBorders>
              <w:top w:val="nil"/>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lang w:val="en-GB" w:eastAsia="en-GB"/>
              </w:rPr>
            </w:pPr>
            <w:r w:rsidRPr="00A8544C">
              <w:rPr>
                <w:rFonts w:ascii="Arial" w:hAnsi="Arial"/>
                <w:lang w:val="en-GB" w:eastAsia="en-GB"/>
              </w:rPr>
              <w:t>1133/2</w:t>
            </w:r>
          </w:p>
        </w:tc>
        <w:tc>
          <w:tcPr>
            <w:tcW w:w="2028"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lang w:val="en-GB" w:eastAsia="en-GB"/>
              </w:rPr>
            </w:pPr>
            <w:r w:rsidRPr="00A8544C">
              <w:rPr>
                <w:rFonts w:ascii="Arial" w:hAnsi="Arial"/>
                <w:lang w:val="en-GB" w:eastAsia="en-GB"/>
              </w:rPr>
              <w:t>KO KAVAČ</w:t>
            </w:r>
          </w:p>
        </w:tc>
        <w:tc>
          <w:tcPr>
            <w:tcW w:w="1126"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lang w:val="en-GB" w:eastAsia="en-GB"/>
              </w:rPr>
            </w:pPr>
            <w:r w:rsidRPr="00A8544C">
              <w:rPr>
                <w:rFonts w:ascii="Arial" w:hAnsi="Arial"/>
                <w:lang w:val="en-GB" w:eastAsia="en-GB"/>
              </w:rPr>
              <w:t>1048</w:t>
            </w:r>
          </w:p>
        </w:tc>
        <w:tc>
          <w:tcPr>
            <w:tcW w:w="5099" w:type="dxa"/>
            <w:tcBorders>
              <w:top w:val="nil"/>
              <w:left w:val="nil"/>
              <w:bottom w:val="single" w:sz="4" w:space="0" w:color="auto"/>
              <w:right w:val="single" w:sz="4" w:space="0" w:color="auto"/>
            </w:tcBorders>
          </w:tcPr>
          <w:p w:rsidR="001E685D" w:rsidRDefault="001E685D" w:rsidP="00BD649F">
            <w:pPr>
              <w:jc w:val="center"/>
              <w:rPr>
                <w:rFonts w:ascii="Arial" w:hAnsi="Arial"/>
                <w:lang w:val="en-GB" w:eastAsia="en-GB"/>
              </w:rPr>
            </w:pPr>
          </w:p>
          <w:p w:rsidR="00D73ED6" w:rsidRPr="00A8544C" w:rsidRDefault="00D73ED6" w:rsidP="00BD649F">
            <w:pPr>
              <w:jc w:val="center"/>
              <w:rPr>
                <w:rFonts w:ascii="Arial" w:hAnsi="Arial"/>
                <w:lang w:val="en-GB" w:eastAsia="en-GB"/>
              </w:rPr>
            </w:pPr>
            <w:r w:rsidRPr="00A8544C">
              <w:rPr>
                <w:rFonts w:ascii="Arial" w:hAnsi="Arial"/>
                <w:lang w:val="en-GB" w:eastAsia="en-GB"/>
              </w:rPr>
              <w:t>OPŠTINA KOTOR</w:t>
            </w:r>
          </w:p>
        </w:tc>
      </w:tr>
      <w:tr w:rsidR="00D73ED6" w:rsidRPr="00A8544C" w:rsidTr="00BD649F">
        <w:trPr>
          <w:trHeight w:val="557"/>
        </w:trPr>
        <w:tc>
          <w:tcPr>
            <w:tcW w:w="1596" w:type="dxa"/>
            <w:tcBorders>
              <w:top w:val="nil"/>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1044/9</w:t>
            </w:r>
          </w:p>
        </w:tc>
        <w:tc>
          <w:tcPr>
            <w:tcW w:w="2028"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KO KAVAČ</w:t>
            </w:r>
          </w:p>
        </w:tc>
        <w:tc>
          <w:tcPr>
            <w:tcW w:w="1126"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1050</w:t>
            </w:r>
          </w:p>
        </w:tc>
        <w:tc>
          <w:tcPr>
            <w:tcW w:w="5099" w:type="dxa"/>
            <w:tcBorders>
              <w:top w:val="nil"/>
              <w:left w:val="nil"/>
              <w:bottom w:val="single" w:sz="4" w:space="0" w:color="auto"/>
              <w:right w:val="single" w:sz="4" w:space="0" w:color="auto"/>
            </w:tcBorders>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IVANOVIĆ SLAĐANA, KRIVOKAPIĆ MIRJANA, RADONJIĆ MIRKO, RADONJIĆ ŽELJKO, NIKOLIĆ SNEŽANA, RADONJIĆ PETAR, SOLOMUN VESNA,</w:t>
            </w:r>
          </w:p>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RADONJIĆ TATJANA, RADONJIĆ NEBOJŠA, RADONJIĆ MLADEN, DAKOVIĆ MILENA, RADONJIĆ GORAN, MATIJEVIĆ DRAGAN</w:t>
            </w:r>
          </w:p>
        </w:tc>
      </w:tr>
      <w:tr w:rsidR="00D73ED6" w:rsidRPr="00A8544C" w:rsidTr="00BD649F">
        <w:trPr>
          <w:trHeight w:val="356"/>
        </w:trPr>
        <w:tc>
          <w:tcPr>
            <w:tcW w:w="1596" w:type="dxa"/>
            <w:tcBorders>
              <w:top w:val="nil"/>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1044/1</w:t>
            </w:r>
          </w:p>
        </w:tc>
        <w:tc>
          <w:tcPr>
            <w:tcW w:w="2028"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KO KAVAČ</w:t>
            </w:r>
          </w:p>
        </w:tc>
        <w:tc>
          <w:tcPr>
            <w:tcW w:w="1126"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926</w:t>
            </w:r>
          </w:p>
        </w:tc>
        <w:tc>
          <w:tcPr>
            <w:tcW w:w="5099" w:type="dxa"/>
            <w:tcBorders>
              <w:top w:val="nil"/>
              <w:left w:val="nil"/>
              <w:bottom w:val="single" w:sz="4" w:space="0" w:color="auto"/>
              <w:right w:val="single" w:sz="4" w:space="0" w:color="auto"/>
            </w:tcBorders>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CRNA GORA</w:t>
            </w:r>
          </w:p>
        </w:tc>
      </w:tr>
      <w:tr w:rsidR="00D73ED6" w:rsidRPr="00A8544C" w:rsidTr="00BD649F">
        <w:trPr>
          <w:trHeight w:val="557"/>
        </w:trPr>
        <w:tc>
          <w:tcPr>
            <w:tcW w:w="1596" w:type="dxa"/>
            <w:tcBorders>
              <w:top w:val="nil"/>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1044/3</w:t>
            </w:r>
          </w:p>
        </w:tc>
        <w:tc>
          <w:tcPr>
            <w:tcW w:w="2028"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KO KAVAČ</w:t>
            </w:r>
          </w:p>
        </w:tc>
        <w:tc>
          <w:tcPr>
            <w:tcW w:w="1126"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57</w:t>
            </w:r>
          </w:p>
        </w:tc>
        <w:tc>
          <w:tcPr>
            <w:tcW w:w="5099" w:type="dxa"/>
            <w:tcBorders>
              <w:top w:val="nil"/>
              <w:left w:val="nil"/>
              <w:bottom w:val="single" w:sz="4" w:space="0" w:color="auto"/>
              <w:right w:val="single" w:sz="4" w:space="0" w:color="auto"/>
            </w:tcBorders>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JAVNO DOBRO PUTEVI SR CRNE GORE</w:t>
            </w:r>
          </w:p>
        </w:tc>
      </w:tr>
      <w:tr w:rsidR="00D73ED6" w:rsidRPr="00A8544C" w:rsidTr="00BD649F">
        <w:trPr>
          <w:trHeight w:val="412"/>
        </w:trPr>
        <w:tc>
          <w:tcPr>
            <w:tcW w:w="1596" w:type="dxa"/>
            <w:tcBorders>
              <w:top w:val="nil"/>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1041/2</w:t>
            </w:r>
          </w:p>
        </w:tc>
        <w:tc>
          <w:tcPr>
            <w:tcW w:w="2028"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KO KAVAČ</w:t>
            </w:r>
          </w:p>
        </w:tc>
        <w:tc>
          <w:tcPr>
            <w:tcW w:w="1126"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57</w:t>
            </w:r>
          </w:p>
        </w:tc>
        <w:tc>
          <w:tcPr>
            <w:tcW w:w="5099" w:type="dxa"/>
            <w:tcBorders>
              <w:top w:val="nil"/>
              <w:left w:val="nil"/>
              <w:bottom w:val="single" w:sz="4" w:space="0" w:color="auto"/>
              <w:right w:val="single" w:sz="4" w:space="0" w:color="auto"/>
            </w:tcBorders>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JAVNO DOBRO PUTEVI SR CRNE GORE</w:t>
            </w:r>
          </w:p>
        </w:tc>
      </w:tr>
      <w:tr w:rsidR="00D73ED6" w:rsidRPr="00A8544C" w:rsidTr="00BD649F">
        <w:trPr>
          <w:trHeight w:val="420"/>
        </w:trPr>
        <w:tc>
          <w:tcPr>
            <w:tcW w:w="1596" w:type="dxa"/>
            <w:tcBorders>
              <w:top w:val="nil"/>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1043/3</w:t>
            </w:r>
          </w:p>
        </w:tc>
        <w:tc>
          <w:tcPr>
            <w:tcW w:w="2028"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KO KAVAČ</w:t>
            </w:r>
          </w:p>
        </w:tc>
        <w:tc>
          <w:tcPr>
            <w:tcW w:w="1126"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57</w:t>
            </w:r>
          </w:p>
        </w:tc>
        <w:tc>
          <w:tcPr>
            <w:tcW w:w="5099" w:type="dxa"/>
            <w:tcBorders>
              <w:top w:val="nil"/>
              <w:left w:val="nil"/>
              <w:bottom w:val="single" w:sz="4" w:space="0" w:color="auto"/>
              <w:right w:val="single" w:sz="4" w:space="0" w:color="auto"/>
            </w:tcBorders>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JAVNO DOBRO PUTEVI SR CRNE GORE</w:t>
            </w:r>
          </w:p>
        </w:tc>
      </w:tr>
      <w:tr w:rsidR="00D73ED6" w:rsidRPr="00A8544C" w:rsidTr="00BD649F">
        <w:trPr>
          <w:trHeight w:val="414"/>
        </w:trPr>
        <w:tc>
          <w:tcPr>
            <w:tcW w:w="1596" w:type="dxa"/>
            <w:tcBorders>
              <w:top w:val="nil"/>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1042</w:t>
            </w:r>
          </w:p>
        </w:tc>
        <w:tc>
          <w:tcPr>
            <w:tcW w:w="2028"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KO KAVAČ</w:t>
            </w:r>
          </w:p>
        </w:tc>
        <w:tc>
          <w:tcPr>
            <w:tcW w:w="1126"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626</w:t>
            </w:r>
          </w:p>
        </w:tc>
        <w:tc>
          <w:tcPr>
            <w:tcW w:w="5099" w:type="dxa"/>
            <w:tcBorders>
              <w:top w:val="nil"/>
              <w:left w:val="nil"/>
              <w:bottom w:val="single" w:sz="4" w:space="0" w:color="auto"/>
              <w:right w:val="single" w:sz="4" w:space="0" w:color="auto"/>
            </w:tcBorders>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ČELANOVIĆ (POPOVIĆ) LJUBICA</w:t>
            </w:r>
          </w:p>
        </w:tc>
      </w:tr>
      <w:tr w:rsidR="00D73ED6" w:rsidRPr="00A8544C" w:rsidTr="00BD649F">
        <w:trPr>
          <w:trHeight w:val="557"/>
        </w:trPr>
        <w:tc>
          <w:tcPr>
            <w:tcW w:w="1596" w:type="dxa"/>
            <w:tcBorders>
              <w:top w:val="nil"/>
              <w:left w:val="single" w:sz="4" w:space="0" w:color="auto"/>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1045</w:t>
            </w:r>
          </w:p>
        </w:tc>
        <w:tc>
          <w:tcPr>
            <w:tcW w:w="2028"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rPr>
                <w:rFonts w:ascii="Arial" w:hAnsi="Arial"/>
                <w:color w:val="000000"/>
                <w:lang w:val="en-GB" w:eastAsia="en-GB"/>
              </w:rPr>
            </w:pPr>
            <w:r w:rsidRPr="00A8544C">
              <w:rPr>
                <w:rFonts w:ascii="Arial" w:hAnsi="Arial"/>
                <w:color w:val="000000"/>
                <w:lang w:val="en-GB" w:eastAsia="en-GB"/>
              </w:rPr>
              <w:t>KO KAVAČ</w:t>
            </w:r>
          </w:p>
        </w:tc>
        <w:tc>
          <w:tcPr>
            <w:tcW w:w="1126" w:type="dxa"/>
            <w:tcBorders>
              <w:top w:val="nil"/>
              <w:left w:val="nil"/>
              <w:bottom w:val="single" w:sz="4" w:space="0" w:color="auto"/>
              <w:right w:val="single" w:sz="4" w:space="0" w:color="auto"/>
            </w:tcBorders>
            <w:shd w:val="clear" w:color="auto" w:fill="auto"/>
            <w:noWrap/>
            <w:vAlign w:val="bottom"/>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884</w:t>
            </w:r>
          </w:p>
        </w:tc>
        <w:tc>
          <w:tcPr>
            <w:tcW w:w="5099" w:type="dxa"/>
            <w:tcBorders>
              <w:top w:val="nil"/>
              <w:left w:val="nil"/>
              <w:bottom w:val="single" w:sz="4" w:space="0" w:color="auto"/>
              <w:right w:val="single" w:sz="4" w:space="0" w:color="auto"/>
            </w:tcBorders>
          </w:tcPr>
          <w:p w:rsidR="00D73ED6" w:rsidRPr="00A8544C" w:rsidRDefault="00D73ED6" w:rsidP="00BD649F">
            <w:pPr>
              <w:jc w:val="center"/>
              <w:rPr>
                <w:rFonts w:ascii="Arial" w:hAnsi="Arial"/>
                <w:color w:val="000000"/>
                <w:lang w:val="en-GB" w:eastAsia="en-GB"/>
              </w:rPr>
            </w:pPr>
            <w:r w:rsidRPr="00A8544C">
              <w:rPr>
                <w:rFonts w:ascii="Arial" w:hAnsi="Arial"/>
                <w:color w:val="000000"/>
                <w:lang w:val="en-GB" w:eastAsia="en-GB"/>
              </w:rPr>
              <w:t>RADONJIĆ ČEDOMIR ŽELJKO, MANOJLOVIĆ ROĐ. DAKOVIĆ VIDAK BRANKA, MATIJEVIĆ MATO DRAGAN, JANKOVIĆ ROĐ. DAKOVIĆ VIDAK DRAGANA, RADONJIĆ VOJISLAV GORAN, DAKOVIĆ VIDAK LJILJANA, RADONJIĆ MIODRAG MIRKO, RADONJIĆ SAVO MLADEN, RADONJIĆ BRANISLAV NEBOJŠA, RADONJIĆ PETAR, NIKOLIĆ NIKOLA SNEŽANA, RADONJIĆ BRANISLAV TATJANA, SOLOMUN BRANISLAV VESNA</w:t>
            </w:r>
          </w:p>
        </w:tc>
      </w:tr>
    </w:tbl>
    <w:p w:rsidR="00D73ED6" w:rsidRPr="00A8544C" w:rsidRDefault="00D73ED6" w:rsidP="00D73ED6">
      <w:pPr>
        <w:rPr>
          <w:rFonts w:ascii="Arial" w:hAnsi="Arial"/>
          <w:b/>
          <w:bCs/>
          <w:iCs/>
          <w:noProof/>
        </w:rPr>
      </w:pPr>
    </w:p>
    <w:p w:rsidR="00D7015B" w:rsidRPr="00A8544C" w:rsidRDefault="00DF016A" w:rsidP="00D7015B">
      <w:pPr>
        <w:rPr>
          <w:rFonts w:ascii="Arial" w:hAnsi="Arial"/>
          <w:b/>
          <w:bCs/>
          <w:iCs/>
          <w:noProof/>
        </w:rPr>
      </w:pPr>
      <w:r>
        <w:rPr>
          <w:rFonts w:ascii="Arial" w:hAnsi="Arial"/>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25pt;height:9in;z-index:251659264;mso-position-horizontal:center;mso-position-horizontal-relative:margin;mso-position-vertical:top;mso-position-vertical-relative:margin">
            <v:imagedata r:id="rId6" o:title="1" croptop="5206f" cropbottom="3216f"/>
            <w10:wrap type="square" anchorx="margin" anchory="margin"/>
          </v:shape>
        </w:pict>
      </w:r>
    </w:p>
    <w:p w:rsidR="00D7015B" w:rsidRPr="00A8544C" w:rsidRDefault="00D7015B" w:rsidP="00382985">
      <w:pPr>
        <w:rPr>
          <w:rFonts w:ascii="Arial" w:hAnsi="Arial"/>
          <w:b/>
          <w:bCs/>
          <w:iCs/>
          <w:noProof/>
        </w:rPr>
      </w:pPr>
    </w:p>
    <w:p w:rsidR="00C86BEE" w:rsidRPr="00A8544C" w:rsidRDefault="008E7B23" w:rsidP="00C86BEE">
      <w:pPr>
        <w:jc w:val="both"/>
        <w:rPr>
          <w:rFonts w:ascii="Arial" w:hAnsi="Arial"/>
          <w:i/>
          <w:lang w:val="en-GB"/>
        </w:rPr>
      </w:pPr>
      <w:r w:rsidRPr="00A8544C">
        <w:rPr>
          <w:rFonts w:ascii="Arial" w:hAnsi="Arial"/>
          <w:i/>
          <w:lang w:val="en-GB"/>
        </w:rPr>
        <w:t>Situacioni plan iz Idejnog rješenja</w:t>
      </w:r>
      <w:r w:rsidR="00D73ED6" w:rsidRPr="00A8544C">
        <w:rPr>
          <w:rFonts w:ascii="Arial" w:hAnsi="Arial"/>
          <w:i/>
          <w:lang w:val="en-GB"/>
        </w:rPr>
        <w:t xml:space="preserve"> za izgradnju fekalne kanalizacije i pumpne stanice</w:t>
      </w:r>
    </w:p>
    <w:p w:rsidR="00D52175" w:rsidRPr="00A8544C" w:rsidRDefault="00D52175" w:rsidP="00930C70">
      <w:pPr>
        <w:jc w:val="center"/>
        <w:rPr>
          <w:rFonts w:ascii="Arial" w:hAnsi="Arial"/>
          <w:lang w:val="en-GB"/>
        </w:rPr>
      </w:pPr>
      <w:r w:rsidRPr="00A8544C">
        <w:rPr>
          <w:rFonts w:ascii="Arial" w:hAnsi="Arial"/>
          <w:noProof/>
          <w:lang w:val="en-GB" w:eastAsia="en-GB" w:bidi="ar-SA"/>
        </w:rPr>
        <w:lastRenderedPageBreak/>
        <w:drawing>
          <wp:inline distT="0" distB="0" distL="0" distR="0" wp14:anchorId="267E6C62" wp14:editId="5B10BE8C">
            <wp:extent cx="5549462" cy="3307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8590" cy="3313256"/>
                    </a:xfrm>
                    <a:prstGeom prst="rect">
                      <a:avLst/>
                    </a:prstGeom>
                    <a:noFill/>
                    <a:ln>
                      <a:noFill/>
                    </a:ln>
                  </pic:spPr>
                </pic:pic>
              </a:graphicData>
            </a:graphic>
          </wp:inline>
        </w:drawing>
      </w:r>
    </w:p>
    <w:p w:rsidR="008E7B23" w:rsidRPr="00A8544C" w:rsidRDefault="00D52175" w:rsidP="00930C70">
      <w:pPr>
        <w:jc w:val="center"/>
        <w:rPr>
          <w:rFonts w:ascii="Arial" w:hAnsi="Arial"/>
          <w:i/>
          <w:lang w:val="en-GB"/>
        </w:rPr>
      </w:pPr>
      <w:r w:rsidRPr="00A8544C">
        <w:rPr>
          <w:rFonts w:ascii="Arial" w:eastAsiaTheme="minorHAnsi" w:hAnsi="Arial"/>
          <w:i/>
          <w:iCs/>
          <w:kern w:val="0"/>
          <w:lang w:eastAsia="en-US" w:bidi="ar-SA"/>
        </w:rPr>
        <w:t>Satelitski prikaz predmetnog područja obuhvaćenog Idejnim rješenjem</w:t>
      </w:r>
    </w:p>
    <w:p w:rsidR="008E7B23" w:rsidRPr="00A8544C" w:rsidRDefault="001E685D" w:rsidP="001E685D">
      <w:pPr>
        <w:pStyle w:val="PlainText"/>
        <w:numPr>
          <w:ilvl w:val="0"/>
          <w:numId w:val="2"/>
        </w:numPr>
        <w:spacing w:before="200" w:line="276" w:lineRule="auto"/>
        <w:jc w:val="both"/>
        <w:rPr>
          <w:rFonts w:ascii="Arial" w:hAnsi="Arial" w:cs="Arial"/>
          <w:b/>
          <w:bCs/>
          <w:iCs/>
          <w:noProof/>
          <w:sz w:val="24"/>
          <w:lang w:val="sr-Latn-ME"/>
        </w:rPr>
      </w:pPr>
      <w:r>
        <w:rPr>
          <w:rFonts w:ascii="Arial" w:hAnsi="Arial" w:cs="Arial"/>
          <w:b/>
          <w:bCs/>
          <w:iCs/>
          <w:noProof/>
          <w:sz w:val="24"/>
          <w:lang w:val="sr-Latn-ME"/>
        </w:rPr>
        <w:t>O</w:t>
      </w:r>
      <w:r w:rsidRPr="00A8544C">
        <w:rPr>
          <w:rFonts w:ascii="Arial" w:hAnsi="Arial" w:cs="Arial"/>
          <w:b/>
          <w:bCs/>
          <w:iCs/>
          <w:noProof/>
          <w:sz w:val="24"/>
          <w:lang w:val="sr-Latn-ME"/>
        </w:rPr>
        <w:t>snovni projektni parametri / osnove za izradu tehničke dokumentacije</w:t>
      </w:r>
    </w:p>
    <w:p w:rsidR="008E7B23" w:rsidRPr="00A8544C" w:rsidRDefault="008E7B23" w:rsidP="001E685D">
      <w:pPr>
        <w:pStyle w:val="PlainText"/>
        <w:numPr>
          <w:ilvl w:val="0"/>
          <w:numId w:val="1"/>
        </w:numPr>
        <w:spacing w:before="200" w:line="276" w:lineRule="auto"/>
        <w:jc w:val="both"/>
        <w:rPr>
          <w:rFonts w:ascii="Arial" w:hAnsi="Arial" w:cs="Arial"/>
          <w:b/>
          <w:bCs/>
          <w:iCs/>
          <w:noProof/>
          <w:sz w:val="24"/>
          <w:lang w:val="sr-Latn-ME"/>
        </w:rPr>
      </w:pPr>
      <w:r w:rsidRPr="00A8544C">
        <w:rPr>
          <w:rFonts w:ascii="Arial" w:hAnsi="Arial" w:cs="Arial"/>
          <w:b/>
          <w:bCs/>
          <w:iCs/>
          <w:noProof/>
          <w:sz w:val="24"/>
          <w:lang w:val="sr-Latn-ME"/>
        </w:rPr>
        <w:t>Programski zadatak</w:t>
      </w:r>
    </w:p>
    <w:p w:rsidR="008E7B23" w:rsidRPr="00A8544C" w:rsidRDefault="008E7B23" w:rsidP="001E685D">
      <w:pPr>
        <w:spacing w:before="120" w:after="120"/>
        <w:ind w:left="720"/>
        <w:jc w:val="both"/>
        <w:rPr>
          <w:rFonts w:ascii="Arial" w:eastAsia="PMingLiU" w:hAnsi="Arial"/>
        </w:rPr>
      </w:pPr>
      <w:r w:rsidRPr="00A8544C">
        <w:rPr>
          <w:rFonts w:ascii="Arial" w:eastAsia="PMingLiU" w:hAnsi="Arial"/>
        </w:rPr>
        <w:t>Progra</w:t>
      </w:r>
      <w:r w:rsidR="001E685D">
        <w:rPr>
          <w:rFonts w:ascii="Arial" w:eastAsia="PMingLiU" w:hAnsi="Arial"/>
        </w:rPr>
        <w:t>mski zadatak je obavezujući za p</w:t>
      </w:r>
      <w:r w:rsidRPr="00A8544C">
        <w:rPr>
          <w:rFonts w:ascii="Arial" w:eastAsia="PMingLiU" w:hAnsi="Arial"/>
        </w:rPr>
        <w:t xml:space="preserve">rojektanta i predstavlja istovremeno i osnovu za izradu Glavnog projekta. </w:t>
      </w:r>
    </w:p>
    <w:p w:rsidR="008E7B23" w:rsidRPr="00A8544C" w:rsidRDefault="008E7B23" w:rsidP="001E685D">
      <w:pPr>
        <w:pStyle w:val="PlainText"/>
        <w:numPr>
          <w:ilvl w:val="0"/>
          <w:numId w:val="1"/>
        </w:numPr>
        <w:spacing w:before="200" w:line="276" w:lineRule="auto"/>
        <w:jc w:val="both"/>
        <w:rPr>
          <w:rFonts w:ascii="Arial" w:hAnsi="Arial" w:cs="Arial"/>
          <w:b/>
          <w:bCs/>
          <w:iCs/>
          <w:noProof/>
          <w:sz w:val="24"/>
          <w:lang w:val="sr-Latn-ME"/>
        </w:rPr>
      </w:pPr>
      <w:r w:rsidRPr="00A8544C">
        <w:rPr>
          <w:rFonts w:ascii="Arial" w:hAnsi="Arial" w:cs="Arial"/>
          <w:b/>
          <w:bCs/>
          <w:iCs/>
          <w:noProof/>
          <w:sz w:val="24"/>
          <w:lang w:val="sr-Latn-ME"/>
        </w:rPr>
        <w:t>Idejno rješenje</w:t>
      </w:r>
    </w:p>
    <w:p w:rsidR="008E7B23" w:rsidRPr="00A8544C" w:rsidRDefault="008E7B23" w:rsidP="001E685D">
      <w:pPr>
        <w:autoSpaceDE w:val="0"/>
        <w:adjustRightInd w:val="0"/>
        <w:spacing w:before="240" w:after="240"/>
        <w:ind w:left="720"/>
        <w:jc w:val="both"/>
        <w:rPr>
          <w:rFonts w:ascii="Arial" w:eastAsia="MS Mincho" w:hAnsi="Arial"/>
          <w:lang w:eastAsia="ja-JP"/>
        </w:rPr>
      </w:pPr>
      <w:r w:rsidRPr="00A8544C">
        <w:rPr>
          <w:rFonts w:ascii="Arial" w:eastAsia="MS Mincho" w:hAnsi="Arial"/>
          <w:lang w:val="fr-FR" w:eastAsia="ja-JP"/>
        </w:rPr>
        <w:t>Naručilac je prethodno izradio Idejno rješenje</w:t>
      </w:r>
      <w:r w:rsidRPr="00A8544C">
        <w:rPr>
          <w:rFonts w:ascii="Arial" w:eastAsia="MS Mincho" w:hAnsi="Arial"/>
          <w:lang w:eastAsia="ja-JP"/>
        </w:rPr>
        <w:t xml:space="preserve"> </w:t>
      </w:r>
      <w:r w:rsidR="00495343" w:rsidRPr="00A8544C">
        <w:rPr>
          <w:rFonts w:ascii="Arial" w:eastAsia="MS Mincho" w:hAnsi="Arial"/>
          <w:lang w:eastAsia="ja-JP"/>
        </w:rPr>
        <w:t xml:space="preserve">za izgradnju kanalizacije u naselju Pržice </w:t>
      </w:r>
      <w:r w:rsidRPr="00A8544C">
        <w:rPr>
          <w:rFonts w:ascii="Arial" w:eastAsia="MS Mincho" w:hAnsi="Arial"/>
          <w:lang w:eastAsia="ja-JP"/>
        </w:rPr>
        <w:t xml:space="preserve">koje će </w:t>
      </w:r>
      <w:r w:rsidR="001E685D">
        <w:rPr>
          <w:rFonts w:ascii="Arial" w:eastAsia="MS Mincho" w:hAnsi="Arial"/>
          <w:lang w:eastAsia="ja-JP"/>
        </w:rPr>
        <w:t>p</w:t>
      </w:r>
      <w:r w:rsidRPr="00A8544C">
        <w:rPr>
          <w:rFonts w:ascii="Arial" w:eastAsia="MS Mincho" w:hAnsi="Arial"/>
          <w:lang w:eastAsia="ja-JP"/>
        </w:rPr>
        <w:t>rojektantu poslužiti kao osnova za dalju razradu tehničke dokumentacije</w:t>
      </w:r>
      <w:r w:rsidR="00495343" w:rsidRPr="00A8544C">
        <w:rPr>
          <w:rFonts w:ascii="Arial" w:eastAsia="MS Mincho" w:hAnsi="Arial"/>
          <w:lang w:eastAsia="ja-JP"/>
        </w:rPr>
        <w:t xml:space="preserve"> (Idejno rješenje izrađeno od strane “</w:t>
      </w:r>
      <w:r w:rsidR="003D2570" w:rsidRPr="00A8544C">
        <w:rPr>
          <w:rFonts w:ascii="Arial" w:eastAsia="MS Mincho" w:hAnsi="Arial"/>
          <w:lang w:eastAsia="ja-JP"/>
        </w:rPr>
        <w:t>EXPLORING” doo br. 120/22 od 20.12.2022.godine) na osnovu Uslova za projektova</w:t>
      </w:r>
      <w:r w:rsidR="001E685D">
        <w:rPr>
          <w:rFonts w:ascii="Arial" w:eastAsia="MS Mincho" w:hAnsi="Arial"/>
          <w:lang w:eastAsia="ja-JP"/>
        </w:rPr>
        <w:t>nje izdatih od strane “Vodovod i</w:t>
      </w:r>
      <w:r w:rsidR="003D2570" w:rsidRPr="00A8544C">
        <w:rPr>
          <w:rFonts w:ascii="Arial" w:eastAsia="MS Mincho" w:hAnsi="Arial"/>
          <w:lang w:eastAsia="ja-JP"/>
        </w:rPr>
        <w:t xml:space="preserve"> kanalizacija Kotor” doo br. 2984 </w:t>
      </w:r>
      <w:r w:rsidR="00930C70" w:rsidRPr="00A8544C">
        <w:rPr>
          <w:rFonts w:ascii="Arial" w:eastAsia="MS Mincho" w:hAnsi="Arial"/>
          <w:lang w:eastAsia="ja-JP"/>
        </w:rPr>
        <w:t>od</w:t>
      </w:r>
      <w:r w:rsidR="003D2570" w:rsidRPr="00A8544C">
        <w:rPr>
          <w:rFonts w:ascii="Arial" w:eastAsia="MS Mincho" w:hAnsi="Arial"/>
          <w:lang w:eastAsia="ja-JP"/>
        </w:rPr>
        <w:t xml:space="preserve"> 07.07.2022.god.</w:t>
      </w:r>
    </w:p>
    <w:p w:rsidR="008E7B23" w:rsidRPr="00A8544C" w:rsidRDefault="008E7B23" w:rsidP="001E685D">
      <w:pPr>
        <w:pStyle w:val="PlainText"/>
        <w:numPr>
          <w:ilvl w:val="0"/>
          <w:numId w:val="1"/>
        </w:numPr>
        <w:spacing w:before="200" w:line="276" w:lineRule="auto"/>
        <w:jc w:val="both"/>
        <w:rPr>
          <w:rFonts w:ascii="Arial" w:hAnsi="Arial" w:cs="Arial"/>
          <w:b/>
          <w:bCs/>
          <w:iCs/>
          <w:noProof/>
          <w:sz w:val="24"/>
          <w:lang w:val="sr-Latn-ME"/>
        </w:rPr>
      </w:pPr>
      <w:r w:rsidRPr="00A8544C">
        <w:rPr>
          <w:rFonts w:ascii="Arial" w:hAnsi="Arial" w:cs="Arial"/>
          <w:b/>
          <w:bCs/>
          <w:iCs/>
          <w:noProof/>
          <w:sz w:val="24"/>
          <w:lang w:val="sr-Latn-ME"/>
        </w:rPr>
        <w:t>Geodetske podloge</w:t>
      </w:r>
    </w:p>
    <w:p w:rsidR="008E7B23" w:rsidRPr="00A8544C" w:rsidRDefault="008E7B23" w:rsidP="001E685D">
      <w:pPr>
        <w:autoSpaceDE w:val="0"/>
        <w:adjustRightInd w:val="0"/>
        <w:spacing w:before="240" w:after="240"/>
        <w:ind w:left="720"/>
        <w:jc w:val="both"/>
        <w:rPr>
          <w:rFonts w:ascii="Arial" w:eastAsia="MS Mincho" w:hAnsi="Arial"/>
          <w:i/>
          <w:iCs/>
          <w:lang w:eastAsia="ja-JP"/>
        </w:rPr>
      </w:pPr>
      <w:r w:rsidRPr="00A8544C">
        <w:rPr>
          <w:rFonts w:ascii="Arial" w:eastAsia="MS Mincho" w:hAnsi="Arial"/>
          <w:lang w:val="fr-FR" w:eastAsia="ja-JP"/>
        </w:rPr>
        <w:t>Naručilac je prethodno izradio geodetske podloge</w:t>
      </w:r>
      <w:r w:rsidRPr="00A8544C">
        <w:rPr>
          <w:rFonts w:ascii="Arial" w:eastAsia="MS Mincho" w:hAnsi="Arial"/>
          <w:lang w:eastAsia="ja-JP"/>
        </w:rPr>
        <w:t xml:space="preserve"> za</w:t>
      </w:r>
      <w:r w:rsidR="001E685D">
        <w:rPr>
          <w:rFonts w:ascii="Arial" w:eastAsia="MS Mincho" w:hAnsi="Arial"/>
          <w:lang w:eastAsia="ja-JP"/>
        </w:rPr>
        <w:t xml:space="preserve"> nivo Glavnog projekta koje će p</w:t>
      </w:r>
      <w:r w:rsidRPr="00A8544C">
        <w:rPr>
          <w:rFonts w:ascii="Arial" w:eastAsia="MS Mincho" w:hAnsi="Arial"/>
          <w:lang w:eastAsia="ja-JP"/>
        </w:rPr>
        <w:t>rojektantu poslužiti kao podloge za izradu tehničke dokumentacije (</w:t>
      </w:r>
      <w:r w:rsidR="00930C70" w:rsidRPr="00A8544C">
        <w:rPr>
          <w:rFonts w:ascii="Arial" w:eastAsia="MS Mincho" w:hAnsi="Arial"/>
          <w:i/>
          <w:iCs/>
          <w:lang w:eastAsia="ja-JP"/>
        </w:rPr>
        <w:t>GeoPlan inženjering doo, oktobar 2022.god</w:t>
      </w:r>
      <w:r w:rsidRPr="00A8544C">
        <w:rPr>
          <w:rFonts w:ascii="Arial" w:eastAsia="MS Mincho" w:hAnsi="Arial"/>
          <w:i/>
          <w:iCs/>
          <w:lang w:eastAsia="ja-JP"/>
        </w:rPr>
        <w:t>.).</w:t>
      </w:r>
    </w:p>
    <w:p w:rsidR="008E7B23" w:rsidRPr="00A8544C" w:rsidRDefault="008E7B23" w:rsidP="001E685D">
      <w:pPr>
        <w:pStyle w:val="PlainText"/>
        <w:numPr>
          <w:ilvl w:val="0"/>
          <w:numId w:val="1"/>
        </w:numPr>
        <w:spacing w:before="200" w:after="240" w:line="276" w:lineRule="auto"/>
        <w:jc w:val="both"/>
        <w:rPr>
          <w:rFonts w:ascii="Arial" w:hAnsi="Arial" w:cs="Arial"/>
          <w:b/>
          <w:bCs/>
          <w:iCs/>
          <w:noProof/>
          <w:sz w:val="24"/>
          <w:lang w:val="sr-Latn-ME"/>
        </w:rPr>
      </w:pPr>
      <w:r w:rsidRPr="00A8544C">
        <w:rPr>
          <w:rFonts w:ascii="Arial" w:hAnsi="Arial" w:cs="Arial"/>
          <w:b/>
          <w:bCs/>
          <w:iCs/>
          <w:noProof/>
          <w:sz w:val="24"/>
          <w:lang w:val="sr-Latn-ME"/>
        </w:rPr>
        <w:t>Uvid u postojeće stanje</w:t>
      </w:r>
    </w:p>
    <w:p w:rsidR="008E7B23" w:rsidRPr="00A8544C" w:rsidRDefault="008E7B23" w:rsidP="001E685D">
      <w:pPr>
        <w:pStyle w:val="ListParagraph"/>
        <w:jc w:val="both"/>
        <w:rPr>
          <w:rFonts w:ascii="Arial" w:hAnsi="Arial" w:cs="Arial"/>
          <w:iCs/>
          <w:lang w:val="sr-Latn-ME"/>
        </w:rPr>
      </w:pPr>
      <w:r w:rsidRPr="00A8544C">
        <w:rPr>
          <w:rFonts w:ascii="Arial" w:hAnsi="Arial" w:cs="Arial"/>
          <w:iCs/>
          <w:lang w:val="sr-Latn-ME"/>
        </w:rPr>
        <w:t>Projektant je dužan da pri projektovanju koristi podatke sa terena koje će i sam prikupiti. U tom smislu dužan je da izvrši analizu terena i postojeće infrastrukture, na osnovu čega će utvrditi potrebu za izmještanjem instalacija. Projektant će, posredstvo</w:t>
      </w:r>
      <w:r w:rsidR="001E685D">
        <w:rPr>
          <w:rFonts w:ascii="Arial" w:hAnsi="Arial" w:cs="Arial"/>
          <w:iCs/>
          <w:lang w:val="sr-Latn-ME"/>
        </w:rPr>
        <w:t>m n</w:t>
      </w:r>
      <w:r w:rsidRPr="00A8544C">
        <w:rPr>
          <w:rFonts w:ascii="Arial" w:hAnsi="Arial" w:cs="Arial"/>
          <w:iCs/>
          <w:lang w:val="sr-Latn-ME"/>
        </w:rPr>
        <w:t>aručioca, pribaviti svu do sada urađenu projektnu dokumentaciju za predmetni i/ili lokalitete u koje se predmetni lokalitet uklapa i sa njom izvršiti usklađivanje, ukoliko takva dokumentacija postoji</w:t>
      </w:r>
    </w:p>
    <w:p w:rsidR="008E7B23" w:rsidRPr="00A8544C" w:rsidRDefault="008E7B23" w:rsidP="008E7B23">
      <w:pPr>
        <w:pStyle w:val="ListParagraph"/>
        <w:ind w:right="576"/>
        <w:jc w:val="both"/>
        <w:rPr>
          <w:rFonts w:ascii="Arial" w:hAnsi="Arial" w:cs="Arial"/>
          <w:iCs/>
          <w:lang w:val="sr-Latn-ME"/>
        </w:rPr>
      </w:pPr>
    </w:p>
    <w:p w:rsidR="008E7B23" w:rsidRPr="00A8544C" w:rsidRDefault="008E7B23" w:rsidP="008E7B23">
      <w:pPr>
        <w:jc w:val="both"/>
        <w:rPr>
          <w:rFonts w:ascii="Arial" w:hAnsi="Arial"/>
        </w:rPr>
      </w:pPr>
      <w:r w:rsidRPr="00A8544C">
        <w:rPr>
          <w:rFonts w:ascii="Arial" w:hAnsi="Arial"/>
        </w:rPr>
        <w:lastRenderedPageBreak/>
        <w:t>Tehnička dokumentacija mora biti urađena tako da bude usklađena sa sljedećim zakonskim i podzakonskim aktima: Zakon o planiranju prostora i izgradnji objekata, Zakonom o putevima, Zakonom o bezbjednosti saobraćaja na putevima i podzakonskim aktima donešenim na osnovu navedenih zakona, drugim zakonima, pravilnicima i propisima koji regulišu izradu pojedinih djelova tehničke dokumentacije, MEST i EN standardima (JUS se koristi u slučaju da ne postoje MEST ili EN standardi), normativima i pravilima struke.</w:t>
      </w:r>
    </w:p>
    <w:p w:rsidR="008E7B23" w:rsidRPr="00A8544C" w:rsidRDefault="008E7B23" w:rsidP="008E7B23">
      <w:pPr>
        <w:jc w:val="both"/>
        <w:rPr>
          <w:rFonts w:ascii="Arial" w:hAnsi="Arial"/>
        </w:rPr>
      </w:pPr>
      <w:r w:rsidRPr="00A8544C">
        <w:rPr>
          <w:rFonts w:ascii="Arial" w:hAnsi="Arial"/>
        </w:rPr>
        <w:t xml:space="preserve">Sadržaj cjelokupne tehničke dokumentacije mora biti usklađen sa odredbama Pravilnika o načinu izrade i sadržini tehničke dokumentacije za građenje objekata ("Službeni list Crne Gore", br. 044/18 od 06.07.2018, 043/19 od 31.07.2019). </w:t>
      </w:r>
    </w:p>
    <w:p w:rsidR="008E7B23" w:rsidRPr="00A8544C" w:rsidRDefault="008E7B23" w:rsidP="00C86BEE">
      <w:pPr>
        <w:jc w:val="both"/>
        <w:rPr>
          <w:rFonts w:ascii="Arial" w:hAnsi="Arial"/>
          <w:lang w:val="en-GB"/>
        </w:rPr>
      </w:pPr>
    </w:p>
    <w:p w:rsidR="00C86BEE" w:rsidRPr="00A8544C" w:rsidRDefault="00C86BEE" w:rsidP="00C86BEE">
      <w:pPr>
        <w:pStyle w:val="Standard"/>
        <w:spacing w:line="240" w:lineRule="auto"/>
        <w:ind w:firstLine="709"/>
        <w:jc w:val="both"/>
        <w:rPr>
          <w:rFonts w:ascii="Arial" w:hAnsi="Arial"/>
          <w:b/>
        </w:rPr>
      </w:pPr>
      <w:r w:rsidRPr="00A8544C">
        <w:rPr>
          <w:rFonts w:ascii="Arial" w:hAnsi="Arial"/>
          <w:b/>
        </w:rPr>
        <w:t xml:space="preserve">    </w:t>
      </w:r>
      <w:r w:rsidRPr="00A8544C">
        <w:rPr>
          <w:rFonts w:ascii="Arial" w:hAnsi="Arial"/>
          <w:b/>
        </w:rPr>
        <w:tab/>
      </w:r>
      <w:r w:rsidRPr="00A8544C">
        <w:rPr>
          <w:rFonts w:ascii="Arial" w:hAnsi="Arial"/>
          <w:b/>
        </w:rPr>
        <w:tab/>
      </w:r>
      <w:r w:rsidRPr="00A8544C">
        <w:rPr>
          <w:rFonts w:ascii="Arial" w:hAnsi="Arial"/>
          <w:b/>
        </w:rPr>
        <w:tab/>
      </w:r>
      <w:r w:rsidRPr="00A8544C">
        <w:rPr>
          <w:rFonts w:ascii="Arial" w:hAnsi="Arial"/>
          <w:b/>
        </w:rPr>
        <w:tab/>
        <w:t xml:space="preserve">         Član</w:t>
      </w:r>
      <w:r w:rsidR="001E685D">
        <w:rPr>
          <w:rFonts w:ascii="Arial" w:hAnsi="Arial"/>
          <w:b/>
        </w:rPr>
        <w:t xml:space="preserve"> 5</w:t>
      </w:r>
    </w:p>
    <w:p w:rsidR="00C86BEE" w:rsidRPr="00A8544C" w:rsidRDefault="00C86BEE" w:rsidP="001E685D">
      <w:pPr>
        <w:pStyle w:val="Standard"/>
        <w:spacing w:line="240" w:lineRule="auto"/>
        <w:jc w:val="both"/>
        <w:rPr>
          <w:rFonts w:ascii="Arial" w:hAnsi="Arial"/>
        </w:rPr>
      </w:pPr>
      <w:r w:rsidRPr="00A8544C">
        <w:rPr>
          <w:rFonts w:ascii="Arial" w:hAnsi="Arial"/>
        </w:rPr>
        <w:t xml:space="preserve">Glavni projekat za izgradnju navedenog lokalnog objekta od opšteg interesa izradiće se na osnovu ove Odluke, a u skladu sa važećim tehničkim normativima, standardima i normama propisanim odredbama Zakona o planiranju prostora i izgradnji objekata ("Službeni list Crne Gore", br. 64/17, 44/18, 63/18, 11/19, 82/20, 86/22 i 04/23) </w:t>
      </w:r>
      <w:r w:rsidRPr="00A8544C">
        <w:rPr>
          <w:rFonts w:ascii="Arial" w:hAnsi="Arial"/>
          <w:lang w:val="sk-SK"/>
        </w:rPr>
        <w:t xml:space="preserve">i Pravilnika o načinu izrade </w:t>
      </w:r>
      <w:r w:rsidRPr="00A8544C">
        <w:rPr>
          <w:rFonts w:ascii="Arial" w:hAnsi="Arial"/>
        </w:rPr>
        <w:t>i sadržini tehničke dokumentacije za građenje objekata ( „Sl. list CG „ br. 44/18, 43/19).</w:t>
      </w:r>
    </w:p>
    <w:p w:rsidR="00DF57A4" w:rsidRPr="00A8544C" w:rsidRDefault="00C86BEE" w:rsidP="001E685D">
      <w:pPr>
        <w:pStyle w:val="Standard"/>
        <w:spacing w:line="240" w:lineRule="auto"/>
        <w:jc w:val="both"/>
        <w:rPr>
          <w:rFonts w:ascii="Arial" w:hAnsi="Arial"/>
        </w:rPr>
      </w:pPr>
      <w:r w:rsidRPr="00A8544C">
        <w:rPr>
          <w:rFonts w:ascii="Arial" w:hAnsi="Arial"/>
        </w:rPr>
        <w:t xml:space="preserve">Glavni projekat podliježe reviziji u skladu sa čl. 81 Zakona o planiranju prostora i izgradnji objekata ("Službeni list Crne Gore", br. 64/17, 44/18, 63/18, 11/19, 82/20, 86/22 i 04/23) i u skladu sa čl. 7 Odluke o izgradnji lokalnih objekata od opšteg interesa („Sl.list CG – opštinski propisi“, broj 14/22, 59/22, 30/23). </w:t>
      </w:r>
    </w:p>
    <w:p w:rsidR="00C86BEE" w:rsidRPr="00A8544C" w:rsidRDefault="00C86BEE" w:rsidP="00C86BEE">
      <w:pPr>
        <w:pStyle w:val="Standard"/>
        <w:jc w:val="center"/>
        <w:rPr>
          <w:rFonts w:ascii="Arial" w:hAnsi="Arial"/>
          <w:b/>
        </w:rPr>
      </w:pPr>
      <w:r w:rsidRPr="00A8544C">
        <w:rPr>
          <w:rFonts w:ascii="Arial" w:hAnsi="Arial"/>
          <w:b/>
        </w:rPr>
        <w:t xml:space="preserve">Član </w:t>
      </w:r>
      <w:r w:rsidR="001E685D">
        <w:rPr>
          <w:rFonts w:ascii="Arial" w:hAnsi="Arial"/>
          <w:b/>
        </w:rPr>
        <w:t>6</w:t>
      </w:r>
    </w:p>
    <w:p w:rsidR="001E685D" w:rsidRDefault="00C86BEE" w:rsidP="001E685D">
      <w:pPr>
        <w:pStyle w:val="Standard"/>
        <w:jc w:val="both"/>
        <w:rPr>
          <w:rFonts w:ascii="Arial" w:hAnsi="Arial"/>
          <w:b/>
        </w:rPr>
      </w:pPr>
      <w:r w:rsidRPr="00A8544C">
        <w:rPr>
          <w:rFonts w:ascii="Arial" w:hAnsi="Arial"/>
        </w:rPr>
        <w:t>O sprovođenju ove Odluke staraće se Sekretarij</w:t>
      </w:r>
      <w:r w:rsidR="00930C70" w:rsidRPr="00A8544C">
        <w:rPr>
          <w:rFonts w:ascii="Arial" w:hAnsi="Arial"/>
        </w:rPr>
        <w:t>at za investicije Opštine Kotor i “Vodovod i kanalizacija Kotor”</w:t>
      </w:r>
      <w:r w:rsidR="001E685D" w:rsidRPr="001E685D">
        <w:rPr>
          <w:rFonts w:ascii="Arial" w:hAnsi="Arial"/>
        </w:rPr>
        <w:t xml:space="preserve"> </w:t>
      </w:r>
      <w:r w:rsidR="001E685D" w:rsidRPr="00A8544C">
        <w:rPr>
          <w:rFonts w:ascii="Arial" w:hAnsi="Arial"/>
        </w:rPr>
        <w:t>doo</w:t>
      </w:r>
      <w:r w:rsidR="001E685D">
        <w:rPr>
          <w:rFonts w:ascii="Arial" w:hAnsi="Arial"/>
        </w:rPr>
        <w:t>.</w:t>
      </w:r>
      <w:r w:rsidR="001E685D" w:rsidRPr="00A8544C">
        <w:rPr>
          <w:rFonts w:ascii="Arial" w:hAnsi="Arial"/>
          <w:b/>
        </w:rPr>
        <w:t xml:space="preserve"> </w:t>
      </w:r>
    </w:p>
    <w:p w:rsidR="00C86BEE" w:rsidRPr="00A8544C" w:rsidRDefault="00C86BEE" w:rsidP="001E685D">
      <w:pPr>
        <w:pStyle w:val="Standard"/>
        <w:jc w:val="center"/>
        <w:rPr>
          <w:rFonts w:ascii="Arial" w:hAnsi="Arial"/>
        </w:rPr>
      </w:pPr>
      <w:r w:rsidRPr="00A8544C">
        <w:rPr>
          <w:rFonts w:ascii="Arial" w:hAnsi="Arial"/>
          <w:b/>
        </w:rPr>
        <w:t xml:space="preserve">Član </w:t>
      </w:r>
      <w:r w:rsidR="001E685D">
        <w:rPr>
          <w:rFonts w:ascii="Arial" w:hAnsi="Arial"/>
          <w:b/>
        </w:rPr>
        <w:t>7</w:t>
      </w:r>
    </w:p>
    <w:p w:rsidR="00C86BEE" w:rsidRPr="00A8544C" w:rsidRDefault="00C86BEE" w:rsidP="00C86BEE">
      <w:pPr>
        <w:pStyle w:val="Standard"/>
        <w:jc w:val="both"/>
        <w:rPr>
          <w:rFonts w:ascii="Arial" w:hAnsi="Arial"/>
        </w:rPr>
      </w:pPr>
      <w:r w:rsidRPr="00A8544C">
        <w:rPr>
          <w:rFonts w:ascii="Arial" w:hAnsi="Arial"/>
        </w:rPr>
        <w:t>Ova Odluka stupa na snagu osmog dana od dana objavljivanja u “Sl.listu Crne Gore-opštinski propisi”.</w:t>
      </w:r>
    </w:p>
    <w:p w:rsidR="00930C70" w:rsidRPr="00A8544C" w:rsidRDefault="00930C70" w:rsidP="00C86BEE">
      <w:pPr>
        <w:pStyle w:val="Standard"/>
        <w:jc w:val="both"/>
        <w:rPr>
          <w:rFonts w:ascii="Arial" w:hAnsi="Arial"/>
        </w:rPr>
      </w:pPr>
    </w:p>
    <w:p w:rsidR="00C86BEE" w:rsidRPr="00A8544C" w:rsidRDefault="00C86BEE" w:rsidP="00C86BEE">
      <w:pPr>
        <w:pStyle w:val="Standard"/>
        <w:rPr>
          <w:rFonts w:ascii="Arial" w:hAnsi="Arial"/>
          <w:b/>
        </w:rPr>
      </w:pPr>
      <w:r w:rsidRPr="00A8544C">
        <w:rPr>
          <w:rFonts w:ascii="Arial" w:hAnsi="Arial"/>
          <w:b/>
        </w:rPr>
        <w:t>Broj: 11-_______</w:t>
      </w:r>
    </w:p>
    <w:p w:rsidR="00C86BEE" w:rsidRPr="00A8544C" w:rsidRDefault="00C86BEE" w:rsidP="00930C70">
      <w:pPr>
        <w:pStyle w:val="Standard"/>
        <w:rPr>
          <w:rFonts w:ascii="Arial" w:hAnsi="Arial"/>
        </w:rPr>
      </w:pPr>
      <w:r w:rsidRPr="00A8544C">
        <w:rPr>
          <w:rFonts w:ascii="Arial" w:hAnsi="Arial"/>
          <w:b/>
        </w:rPr>
        <w:t>Kotor, ____202</w:t>
      </w:r>
      <w:r w:rsidR="00930C70" w:rsidRPr="00A8544C">
        <w:rPr>
          <w:rFonts w:ascii="Arial" w:hAnsi="Arial"/>
          <w:b/>
        </w:rPr>
        <w:t>4</w:t>
      </w:r>
      <w:r w:rsidRPr="00A8544C">
        <w:rPr>
          <w:rFonts w:ascii="Arial" w:hAnsi="Arial"/>
          <w:b/>
        </w:rPr>
        <w:t>.godine</w:t>
      </w:r>
    </w:p>
    <w:p w:rsidR="00C86BEE" w:rsidRPr="00A8544C" w:rsidRDefault="00C86BEE" w:rsidP="00C86BEE">
      <w:pPr>
        <w:widowControl/>
        <w:suppressAutoHyphens w:val="0"/>
        <w:jc w:val="both"/>
        <w:textAlignment w:val="auto"/>
        <w:rPr>
          <w:rFonts w:ascii="Arial" w:eastAsia="Calibri" w:hAnsi="Arial"/>
          <w:bCs/>
          <w:kern w:val="0"/>
          <w:lang w:val="en-GB" w:eastAsia="en-US" w:bidi="ar-SA"/>
        </w:rPr>
      </w:pPr>
    </w:p>
    <w:p w:rsidR="00C86BEE" w:rsidRPr="00A8544C" w:rsidRDefault="00C86BEE" w:rsidP="00C86BEE">
      <w:pPr>
        <w:widowControl/>
        <w:suppressAutoHyphens w:val="0"/>
        <w:jc w:val="center"/>
        <w:textAlignment w:val="auto"/>
        <w:rPr>
          <w:rFonts w:ascii="Arial" w:eastAsia="Calibri" w:hAnsi="Arial"/>
          <w:b/>
          <w:kern w:val="0"/>
          <w:lang w:val="en-GB" w:eastAsia="en-US" w:bidi="ar-SA"/>
        </w:rPr>
      </w:pPr>
      <w:r w:rsidRPr="00A8544C">
        <w:rPr>
          <w:rFonts w:ascii="Arial" w:eastAsia="Calibri" w:hAnsi="Arial"/>
          <w:b/>
          <w:kern w:val="0"/>
          <w:lang w:val="en-GB" w:eastAsia="en-US" w:bidi="ar-SA"/>
        </w:rPr>
        <w:t xml:space="preserve">                                                                                        </w:t>
      </w:r>
    </w:p>
    <w:p w:rsidR="00C86BEE" w:rsidRPr="00A8544C" w:rsidRDefault="00C86BEE" w:rsidP="00C86BEE">
      <w:pPr>
        <w:widowControl/>
        <w:suppressAutoHyphens w:val="0"/>
        <w:jc w:val="right"/>
        <w:textAlignment w:val="auto"/>
        <w:rPr>
          <w:rFonts w:ascii="Arial" w:eastAsia="Calibri" w:hAnsi="Arial"/>
          <w:b/>
          <w:kern w:val="0"/>
          <w:lang w:val="en-GB" w:eastAsia="en-US" w:bidi="ar-SA"/>
        </w:rPr>
      </w:pPr>
      <w:r w:rsidRPr="00A8544C">
        <w:rPr>
          <w:rFonts w:ascii="Arial" w:eastAsia="Calibri" w:hAnsi="Arial"/>
          <w:b/>
          <w:kern w:val="0"/>
          <w:lang w:val="en-GB" w:eastAsia="en-US" w:bidi="ar-SA"/>
        </w:rPr>
        <w:t>SKUPŠTINA OPŠTINE KOTOR</w:t>
      </w:r>
    </w:p>
    <w:p w:rsidR="00C86BEE" w:rsidRPr="00A8544C" w:rsidRDefault="00C86BEE" w:rsidP="00C86BEE">
      <w:pPr>
        <w:widowControl/>
        <w:suppressAutoHyphens w:val="0"/>
        <w:jc w:val="center"/>
        <w:textAlignment w:val="auto"/>
        <w:rPr>
          <w:rFonts w:ascii="Arial" w:eastAsia="Calibri" w:hAnsi="Arial"/>
          <w:b/>
          <w:kern w:val="0"/>
          <w:lang w:val="en-GB" w:eastAsia="en-US" w:bidi="ar-SA"/>
        </w:rPr>
      </w:pPr>
      <w:r w:rsidRPr="00A8544C">
        <w:rPr>
          <w:rFonts w:ascii="Arial" w:eastAsia="Calibri" w:hAnsi="Arial"/>
          <w:b/>
          <w:kern w:val="0"/>
          <w:lang w:val="en-GB" w:eastAsia="en-US" w:bidi="ar-SA"/>
        </w:rPr>
        <w:t xml:space="preserve">                                                                                   PREDSJEDNICA</w:t>
      </w:r>
    </w:p>
    <w:p w:rsidR="00C86BEE" w:rsidRPr="00A8544C" w:rsidRDefault="00C86BEE" w:rsidP="00C86BEE">
      <w:pPr>
        <w:widowControl/>
        <w:suppressAutoHyphens w:val="0"/>
        <w:jc w:val="center"/>
        <w:textAlignment w:val="auto"/>
        <w:rPr>
          <w:rFonts w:ascii="Arial" w:eastAsia="Calibri" w:hAnsi="Arial"/>
          <w:b/>
          <w:kern w:val="0"/>
          <w:lang w:val="en-GB" w:eastAsia="en-US" w:bidi="ar-SA"/>
        </w:rPr>
      </w:pPr>
    </w:p>
    <w:p w:rsidR="00C86BEE" w:rsidRPr="00A8544C" w:rsidRDefault="00C86BEE" w:rsidP="00C86BEE">
      <w:pPr>
        <w:widowControl/>
        <w:suppressAutoHyphens w:val="0"/>
        <w:jc w:val="center"/>
        <w:textAlignment w:val="auto"/>
        <w:rPr>
          <w:rFonts w:ascii="Arial" w:eastAsia="Calibri" w:hAnsi="Arial"/>
          <w:b/>
          <w:kern w:val="0"/>
          <w:lang w:val="en-GB" w:eastAsia="en-US" w:bidi="ar-SA"/>
        </w:rPr>
      </w:pPr>
      <w:r w:rsidRPr="00A8544C">
        <w:rPr>
          <w:rFonts w:ascii="Arial" w:eastAsia="Calibri" w:hAnsi="Arial"/>
          <w:b/>
          <w:kern w:val="0"/>
          <w:lang w:val="en-GB" w:eastAsia="en-US" w:bidi="ar-SA"/>
        </w:rPr>
        <w:t xml:space="preserve">                                                                                   Maja Mršulja  </w:t>
      </w:r>
    </w:p>
    <w:p w:rsidR="00C86BEE" w:rsidRPr="00A8544C" w:rsidRDefault="00C86BEE" w:rsidP="00C86BEE">
      <w:pPr>
        <w:pStyle w:val="Standard"/>
        <w:tabs>
          <w:tab w:val="left" w:pos="6562"/>
        </w:tabs>
        <w:rPr>
          <w:rFonts w:ascii="Arial" w:hAnsi="Arial"/>
          <w:i/>
        </w:rPr>
      </w:pPr>
    </w:p>
    <w:p w:rsidR="00DF57A4" w:rsidRPr="00A8544C" w:rsidRDefault="00DF57A4" w:rsidP="008E7B23">
      <w:pPr>
        <w:widowControl/>
        <w:textAlignment w:val="auto"/>
        <w:rPr>
          <w:rFonts w:ascii="Arial" w:eastAsia="Times New Roman" w:hAnsi="Arial"/>
          <w:b/>
          <w:lang w:eastAsia="ar-SA" w:bidi="ar-SA"/>
        </w:rPr>
      </w:pPr>
    </w:p>
    <w:p w:rsidR="006214E2" w:rsidRPr="00A8544C" w:rsidRDefault="006214E2" w:rsidP="00C86BEE">
      <w:pPr>
        <w:widowControl/>
        <w:jc w:val="center"/>
        <w:textAlignment w:val="auto"/>
        <w:rPr>
          <w:rFonts w:ascii="Arial" w:eastAsia="Times New Roman" w:hAnsi="Arial"/>
          <w:b/>
          <w:lang w:eastAsia="ar-SA" w:bidi="ar-SA"/>
        </w:rPr>
      </w:pPr>
    </w:p>
    <w:p w:rsidR="006214E2" w:rsidRPr="00A8544C" w:rsidRDefault="006214E2" w:rsidP="00C86BEE">
      <w:pPr>
        <w:widowControl/>
        <w:jc w:val="center"/>
        <w:textAlignment w:val="auto"/>
        <w:rPr>
          <w:rFonts w:ascii="Arial" w:eastAsia="Times New Roman" w:hAnsi="Arial"/>
          <w:b/>
          <w:lang w:eastAsia="ar-SA" w:bidi="ar-SA"/>
        </w:rPr>
      </w:pPr>
    </w:p>
    <w:p w:rsidR="006214E2" w:rsidRPr="00A8544C" w:rsidRDefault="006214E2" w:rsidP="00C86BEE">
      <w:pPr>
        <w:widowControl/>
        <w:jc w:val="center"/>
        <w:textAlignment w:val="auto"/>
        <w:rPr>
          <w:rFonts w:ascii="Arial" w:eastAsia="Times New Roman" w:hAnsi="Arial"/>
          <w:b/>
          <w:lang w:eastAsia="ar-SA" w:bidi="ar-SA"/>
        </w:rPr>
      </w:pPr>
    </w:p>
    <w:p w:rsidR="00C86BEE" w:rsidRPr="00AC5C7B" w:rsidRDefault="00C86BEE" w:rsidP="00C86BEE">
      <w:pPr>
        <w:widowControl/>
        <w:jc w:val="center"/>
        <w:textAlignment w:val="auto"/>
        <w:rPr>
          <w:rFonts w:ascii="Arial" w:eastAsia="Times New Roman" w:hAnsi="Arial"/>
          <w:b/>
          <w:lang w:eastAsia="ar-SA" w:bidi="ar-SA"/>
        </w:rPr>
      </w:pPr>
      <w:r w:rsidRPr="00AC5C7B">
        <w:rPr>
          <w:rFonts w:ascii="Arial" w:eastAsia="Times New Roman" w:hAnsi="Arial"/>
          <w:b/>
          <w:lang w:eastAsia="ar-SA" w:bidi="ar-SA"/>
        </w:rPr>
        <w:t>O b r a z l o ž e nj e</w:t>
      </w:r>
    </w:p>
    <w:p w:rsidR="00C86BEE" w:rsidRPr="00AC5C7B" w:rsidRDefault="00C86BEE" w:rsidP="00C86BEE">
      <w:pPr>
        <w:widowControl/>
        <w:jc w:val="center"/>
        <w:textAlignment w:val="auto"/>
        <w:rPr>
          <w:rFonts w:ascii="Arial" w:eastAsia="Times New Roman" w:hAnsi="Arial"/>
          <w:b/>
          <w:lang w:eastAsia="ar-SA" w:bidi="ar-SA"/>
        </w:rPr>
      </w:pPr>
    </w:p>
    <w:p w:rsidR="00C86BEE" w:rsidRPr="00AC5C7B" w:rsidRDefault="00C86BEE" w:rsidP="002E40B5">
      <w:pPr>
        <w:widowControl/>
        <w:jc w:val="center"/>
        <w:textAlignment w:val="auto"/>
        <w:rPr>
          <w:rFonts w:ascii="Arial" w:eastAsia="Times New Roman" w:hAnsi="Arial"/>
          <w:b/>
          <w:lang w:eastAsia="ar-SA" w:bidi="ar-SA"/>
        </w:rPr>
      </w:pPr>
    </w:p>
    <w:p w:rsidR="00C86BEE" w:rsidRDefault="00C86BEE" w:rsidP="002E40B5">
      <w:pPr>
        <w:pStyle w:val="NoSpacing"/>
        <w:jc w:val="both"/>
        <w:rPr>
          <w:rFonts w:ascii="Arial" w:hAnsi="Arial" w:cs="Arial"/>
          <w:szCs w:val="24"/>
        </w:rPr>
      </w:pPr>
      <w:r w:rsidRPr="00AC5C7B">
        <w:rPr>
          <w:rFonts w:ascii="Arial" w:eastAsia="Times New Roman" w:hAnsi="Arial" w:cs="Arial"/>
          <w:szCs w:val="24"/>
          <w:lang w:eastAsia="ar-SA" w:bidi="ar-SA"/>
        </w:rPr>
        <w:t xml:space="preserve">U skladu sa Odlukom o izgradnji lokalnih objekata od opšteg interesa </w:t>
      </w:r>
      <w:r w:rsidRPr="00AC5C7B">
        <w:rPr>
          <w:rFonts w:ascii="Arial" w:hAnsi="Arial" w:cs="Arial"/>
          <w:szCs w:val="24"/>
        </w:rPr>
        <w:t>(„Sl.list CG – opštinski propisi“, broj 14/22, 59/22, 30/23)</w:t>
      </w:r>
      <w:r w:rsidRPr="00AC5C7B">
        <w:rPr>
          <w:rFonts w:ascii="Arial" w:eastAsia="Times New Roman" w:hAnsi="Arial" w:cs="Arial"/>
          <w:szCs w:val="24"/>
          <w:lang w:eastAsia="ar-SA" w:bidi="ar-SA"/>
        </w:rPr>
        <w:t xml:space="preserve">, a na osnovu inicijative Sekretarijata za investicije, ovaj organ je pripremio Nacrt Odluke kojom se utvrđuje </w:t>
      </w:r>
      <w:r w:rsidR="00AC5C7B" w:rsidRPr="00A8544C">
        <w:rPr>
          <w:rFonts w:ascii="Arial" w:hAnsi="Arial" w:cs="Arial"/>
          <w:szCs w:val="24"/>
        </w:rPr>
        <w:t>lokacija i urbanističko</w:t>
      </w:r>
      <w:r w:rsidR="00AC5C7B">
        <w:rPr>
          <w:rFonts w:ascii="Arial" w:hAnsi="Arial"/>
        </w:rPr>
        <w:t xml:space="preserve"> – </w:t>
      </w:r>
      <w:r w:rsidR="00AC5C7B" w:rsidRPr="00A8544C">
        <w:rPr>
          <w:rFonts w:ascii="Arial" w:hAnsi="Arial" w:cs="Arial"/>
          <w:szCs w:val="24"/>
        </w:rPr>
        <w:t xml:space="preserve">tehnički uslovi </w:t>
      </w:r>
      <w:r w:rsidR="00AC5C7B" w:rsidRPr="00A8544C">
        <w:rPr>
          <w:rFonts w:ascii="Arial" w:hAnsi="Arial" w:cs="Arial"/>
          <w:szCs w:val="24"/>
          <w:shd w:val="clear" w:color="auto" w:fill="FFFFFF"/>
          <w:lang w:val="sr-Latn-ME"/>
        </w:rPr>
        <w:t>fekalne kanalizacije sa pumpnom stanicom u naselju Pržice koj</w:t>
      </w:r>
      <w:r w:rsidR="00AC5C7B">
        <w:rPr>
          <w:rFonts w:ascii="Arial" w:hAnsi="Arial"/>
          <w:shd w:val="clear" w:color="auto" w:fill="FFFFFF"/>
          <w:lang w:val="sr-Latn-ME"/>
        </w:rPr>
        <w:t>a će se postaviti u putnom pojas</w:t>
      </w:r>
      <w:r w:rsidR="00AC5C7B" w:rsidRPr="00A8544C">
        <w:rPr>
          <w:rFonts w:ascii="Arial" w:hAnsi="Arial" w:cs="Arial"/>
          <w:szCs w:val="24"/>
          <w:shd w:val="clear" w:color="auto" w:fill="FFFFFF"/>
          <w:lang w:val="sr-Latn-ME"/>
        </w:rPr>
        <w:t xml:space="preserve">u postojeće saobraćajnice sa priključcima i to na sledećim kat. parc. 28, 44, 46, 10/1, 10/25, 10/26, 6/1 </w:t>
      </w:r>
      <w:r w:rsidR="00AC5C7B">
        <w:rPr>
          <w:rFonts w:ascii="Arial" w:hAnsi="Arial"/>
          <w:shd w:val="clear" w:color="auto" w:fill="FFFFFF"/>
          <w:lang w:val="sr-Latn-ME"/>
        </w:rPr>
        <w:t xml:space="preserve">sve </w:t>
      </w:r>
      <w:r w:rsidR="00AC5C7B" w:rsidRPr="00A8544C">
        <w:rPr>
          <w:rFonts w:ascii="Arial" w:hAnsi="Arial" w:cs="Arial"/>
          <w:szCs w:val="24"/>
          <w:shd w:val="clear" w:color="auto" w:fill="FFFFFF"/>
          <w:lang w:val="sr-Latn-ME"/>
        </w:rPr>
        <w:t>K</w:t>
      </w:r>
      <w:r w:rsidR="00AC5C7B">
        <w:rPr>
          <w:rFonts w:ascii="Arial" w:hAnsi="Arial"/>
          <w:shd w:val="clear" w:color="auto" w:fill="FFFFFF"/>
          <w:lang w:val="sr-Latn-ME"/>
        </w:rPr>
        <w:t>.</w:t>
      </w:r>
      <w:r w:rsidR="00AC5C7B" w:rsidRPr="00A8544C">
        <w:rPr>
          <w:rFonts w:ascii="Arial" w:hAnsi="Arial" w:cs="Arial"/>
          <w:szCs w:val="24"/>
          <w:shd w:val="clear" w:color="auto" w:fill="FFFFFF"/>
          <w:lang w:val="sr-Latn-ME"/>
        </w:rPr>
        <w:t>O</w:t>
      </w:r>
      <w:r w:rsidR="00AC5C7B">
        <w:rPr>
          <w:rFonts w:ascii="Arial" w:hAnsi="Arial"/>
          <w:shd w:val="clear" w:color="auto" w:fill="FFFFFF"/>
          <w:lang w:val="sr-Latn-ME"/>
        </w:rPr>
        <w:t>.</w:t>
      </w:r>
      <w:r w:rsidR="00AC5C7B" w:rsidRPr="00A8544C">
        <w:rPr>
          <w:rFonts w:ascii="Arial" w:hAnsi="Arial" w:cs="Arial"/>
          <w:szCs w:val="24"/>
          <w:shd w:val="clear" w:color="auto" w:fill="FFFFFF"/>
          <w:lang w:val="sr-Latn-ME"/>
        </w:rPr>
        <w:t xml:space="preserve"> Dub i na kat. parc. 1133/2, 1044/9, 1044/1, 1044/3, 1043/3, 1042 i 1045 sve K</w:t>
      </w:r>
      <w:r w:rsidR="00AC5C7B">
        <w:rPr>
          <w:rFonts w:ascii="Arial" w:hAnsi="Arial"/>
          <w:shd w:val="clear" w:color="auto" w:fill="FFFFFF"/>
          <w:lang w:val="sr-Latn-ME"/>
        </w:rPr>
        <w:t>.</w:t>
      </w:r>
      <w:r w:rsidR="00AC5C7B" w:rsidRPr="00A8544C">
        <w:rPr>
          <w:rFonts w:ascii="Arial" w:hAnsi="Arial" w:cs="Arial"/>
          <w:szCs w:val="24"/>
          <w:shd w:val="clear" w:color="auto" w:fill="FFFFFF"/>
          <w:lang w:val="sr-Latn-ME"/>
        </w:rPr>
        <w:t>O</w:t>
      </w:r>
      <w:r w:rsidR="00AC5C7B">
        <w:rPr>
          <w:rFonts w:ascii="Arial" w:hAnsi="Arial"/>
          <w:shd w:val="clear" w:color="auto" w:fill="FFFFFF"/>
          <w:lang w:val="sr-Latn-ME"/>
        </w:rPr>
        <w:t>.</w:t>
      </w:r>
      <w:r w:rsidR="00AC5C7B" w:rsidRPr="00A8544C">
        <w:rPr>
          <w:rFonts w:ascii="Arial" w:hAnsi="Arial" w:cs="Arial"/>
          <w:szCs w:val="24"/>
          <w:shd w:val="clear" w:color="auto" w:fill="FFFFFF"/>
          <w:lang w:val="sr-Latn-ME"/>
        </w:rPr>
        <w:t xml:space="preserve"> Kavač</w:t>
      </w:r>
      <w:r w:rsidRPr="00AC5C7B">
        <w:rPr>
          <w:rFonts w:ascii="Arial" w:hAnsi="Arial" w:cs="Arial"/>
          <w:szCs w:val="24"/>
        </w:rPr>
        <w:t>.</w:t>
      </w:r>
      <w:r w:rsidR="008E1452" w:rsidRPr="00AC5C7B">
        <w:rPr>
          <w:rFonts w:ascii="Arial" w:hAnsi="Arial" w:cs="Arial"/>
          <w:szCs w:val="24"/>
        </w:rPr>
        <w:t xml:space="preserve"> </w:t>
      </w:r>
    </w:p>
    <w:p w:rsidR="002E40B5" w:rsidRPr="00AC5C7B" w:rsidRDefault="002E40B5" w:rsidP="002E40B5">
      <w:pPr>
        <w:pStyle w:val="NoSpacing"/>
        <w:jc w:val="both"/>
        <w:rPr>
          <w:rFonts w:ascii="Arial" w:hAnsi="Arial" w:cs="Arial"/>
          <w:szCs w:val="24"/>
        </w:rPr>
      </w:pPr>
    </w:p>
    <w:p w:rsidR="00AC5C7B" w:rsidRPr="00A8544C" w:rsidRDefault="00AC5C7B" w:rsidP="002E40B5">
      <w:pPr>
        <w:jc w:val="both"/>
        <w:rPr>
          <w:rFonts w:ascii="Arial" w:hAnsi="Arial"/>
        </w:rPr>
      </w:pPr>
      <w:r w:rsidRPr="00A8544C">
        <w:rPr>
          <w:rFonts w:ascii="Arial" w:hAnsi="Arial"/>
        </w:rPr>
        <w:t>Glavni cilj ovog projekta je rješavanje kanalizacionog sistema u ovom dijelu teritorije Opštine Kotor</w:t>
      </w:r>
      <w:r>
        <w:rPr>
          <w:rFonts w:ascii="Arial" w:hAnsi="Arial"/>
        </w:rPr>
        <w:t xml:space="preserve">. Naime, </w:t>
      </w:r>
      <w:r>
        <w:rPr>
          <w:rFonts w:ascii="Arial" w:hAnsi="Arial"/>
          <w:color w:val="000000"/>
        </w:rPr>
        <w:t>n</w:t>
      </w:r>
      <w:r w:rsidRPr="00A8544C">
        <w:rPr>
          <w:rFonts w:ascii="Arial" w:hAnsi="Arial"/>
          <w:color w:val="000000"/>
        </w:rPr>
        <w:t>a planiranom području ne postoji izgrađena mreža feka</w:t>
      </w:r>
      <w:r>
        <w:rPr>
          <w:rFonts w:ascii="Arial" w:hAnsi="Arial"/>
          <w:color w:val="000000"/>
        </w:rPr>
        <w:t>lne kanalizacije, zbog če</w:t>
      </w:r>
      <w:r w:rsidRPr="00A8544C">
        <w:rPr>
          <w:rFonts w:ascii="Arial" w:hAnsi="Arial"/>
          <w:color w:val="000000"/>
        </w:rPr>
        <w:t>ga su postojeći objekti priključeni na nezavisne septičke jame.</w:t>
      </w:r>
      <w:r w:rsidRPr="00AC5C7B">
        <w:rPr>
          <w:rFonts w:ascii="Arial" w:hAnsi="Arial"/>
          <w:color w:val="000000"/>
        </w:rPr>
        <w:t xml:space="preserve"> </w:t>
      </w:r>
      <w:r w:rsidRPr="00A8544C">
        <w:rPr>
          <w:rFonts w:ascii="Arial" w:hAnsi="Arial"/>
          <w:color w:val="000000"/>
        </w:rPr>
        <w:t>Ovim rješenjem je obrađen situacioni plan buduće fekalne kanalizacije</w:t>
      </w:r>
      <w:r>
        <w:rPr>
          <w:rFonts w:ascii="Arial" w:hAnsi="Arial"/>
          <w:color w:val="000000"/>
        </w:rPr>
        <w:t xml:space="preserve">, kojim će se </w:t>
      </w:r>
      <w:r w:rsidRPr="00A8544C">
        <w:rPr>
          <w:rFonts w:ascii="Arial" w:hAnsi="Arial"/>
          <w:color w:val="000000"/>
        </w:rPr>
        <w:t>obezbijediti adekvatne podloge za projektovanje fekalne k</w:t>
      </w:r>
      <w:r>
        <w:rPr>
          <w:rFonts w:ascii="Arial" w:hAnsi="Arial"/>
          <w:color w:val="000000"/>
        </w:rPr>
        <w:t xml:space="preserve">analizacije </w:t>
      </w:r>
      <w:r w:rsidRPr="00A8544C">
        <w:rPr>
          <w:rFonts w:ascii="Arial" w:hAnsi="Arial"/>
          <w:color w:val="000000"/>
        </w:rPr>
        <w:t>i priključenje kanalizacionog sistema Pržica na gla</w:t>
      </w:r>
      <w:r>
        <w:rPr>
          <w:rFonts w:ascii="Arial" w:hAnsi="Arial"/>
          <w:color w:val="000000"/>
        </w:rPr>
        <w:t>vni kanalizacioni sistem Kotora, kojim će se regulisati problem neadekvatnog kanalizacionog sistema na ovom poodručju.</w:t>
      </w:r>
    </w:p>
    <w:p w:rsidR="00C86BEE" w:rsidRPr="00AC5C7B" w:rsidRDefault="00DF57A4" w:rsidP="002E40B5">
      <w:pPr>
        <w:ind w:firstLine="709"/>
        <w:jc w:val="both"/>
        <w:rPr>
          <w:rFonts w:ascii="Arial" w:eastAsia="Times New Roman" w:hAnsi="Arial"/>
          <w:b/>
          <w:lang w:eastAsia="ar-SA" w:bidi="ar-SA"/>
        </w:rPr>
      </w:pPr>
      <w:r w:rsidRPr="00AC5C7B">
        <w:rPr>
          <w:rFonts w:ascii="Arial" w:eastAsia="Times New Roman" w:hAnsi="Arial"/>
          <w:b/>
          <w:lang w:eastAsia="ar-SA" w:bidi="ar-SA"/>
        </w:rPr>
        <w:t xml:space="preserve"> </w:t>
      </w:r>
    </w:p>
    <w:p w:rsidR="00C86BEE" w:rsidRPr="00AC5C7B" w:rsidRDefault="00C86BEE" w:rsidP="002E40B5">
      <w:pPr>
        <w:widowControl/>
        <w:suppressAutoHyphens w:val="0"/>
        <w:jc w:val="both"/>
        <w:textAlignment w:val="auto"/>
        <w:rPr>
          <w:rFonts w:ascii="Arial" w:eastAsia="Calibri" w:hAnsi="Arial"/>
          <w:bCs/>
          <w:kern w:val="0"/>
          <w:lang w:val="en-GB" w:eastAsia="en-US" w:bidi="ar-SA"/>
        </w:rPr>
      </w:pPr>
      <w:r w:rsidRPr="00AC5C7B">
        <w:rPr>
          <w:rFonts w:ascii="Arial" w:eastAsia="Calibri" w:hAnsi="Arial"/>
          <w:bCs/>
          <w:kern w:val="0"/>
          <w:lang w:val="en-GB" w:eastAsia="en-US" w:bidi="ar-SA"/>
        </w:rPr>
        <w:t>Nacrt Odluke se stavlja na javnu raspravu u trajanju od 15 dana.</w:t>
      </w:r>
    </w:p>
    <w:p w:rsidR="00C86BEE" w:rsidRPr="00AC5C7B" w:rsidRDefault="00C86BEE" w:rsidP="002E40B5">
      <w:pPr>
        <w:widowControl/>
        <w:jc w:val="center"/>
        <w:textAlignment w:val="auto"/>
        <w:rPr>
          <w:rFonts w:ascii="Arial" w:eastAsia="Times New Roman" w:hAnsi="Arial"/>
          <w:b/>
          <w:lang w:eastAsia="ar-SA" w:bidi="ar-SA"/>
        </w:rPr>
      </w:pPr>
    </w:p>
    <w:p w:rsidR="00C86BEE" w:rsidRPr="00AC5C7B" w:rsidRDefault="00C86BEE" w:rsidP="002E40B5">
      <w:pPr>
        <w:widowControl/>
        <w:jc w:val="center"/>
        <w:textAlignment w:val="auto"/>
        <w:rPr>
          <w:rFonts w:ascii="Arial" w:eastAsia="Times New Roman" w:hAnsi="Arial"/>
          <w:b/>
          <w:lang w:eastAsia="ar-SA" w:bidi="ar-SA"/>
        </w:rPr>
      </w:pPr>
    </w:p>
    <w:p w:rsidR="00C86BEE" w:rsidRPr="00AC5C7B" w:rsidRDefault="00C86BEE" w:rsidP="002E40B5">
      <w:pPr>
        <w:widowControl/>
        <w:jc w:val="center"/>
        <w:textAlignment w:val="auto"/>
        <w:rPr>
          <w:rFonts w:ascii="Arial" w:eastAsia="Times New Roman" w:hAnsi="Arial"/>
          <w:b/>
          <w:lang w:eastAsia="ar-SA" w:bidi="ar-SA"/>
        </w:rPr>
      </w:pPr>
    </w:p>
    <w:p w:rsidR="00C86BEE" w:rsidRPr="00AC5C7B" w:rsidRDefault="00C86BEE" w:rsidP="002E40B5">
      <w:pPr>
        <w:widowControl/>
        <w:jc w:val="center"/>
        <w:textAlignment w:val="auto"/>
        <w:rPr>
          <w:rFonts w:ascii="Arial" w:eastAsia="Times New Roman" w:hAnsi="Arial"/>
          <w:b/>
          <w:lang w:eastAsia="ar-SA" w:bidi="ar-SA"/>
        </w:rPr>
      </w:pPr>
      <w:r w:rsidRPr="00AC5C7B">
        <w:rPr>
          <w:rFonts w:ascii="Arial" w:eastAsia="Times New Roman" w:hAnsi="Arial"/>
          <w:b/>
          <w:lang w:eastAsia="ar-SA" w:bidi="ar-SA"/>
        </w:rPr>
        <w:t>Sekretarijat za urbanizam, stanovanje</w:t>
      </w:r>
    </w:p>
    <w:p w:rsidR="00C86BEE" w:rsidRPr="00AC5C7B" w:rsidRDefault="00C86BEE" w:rsidP="002E40B5">
      <w:pPr>
        <w:widowControl/>
        <w:jc w:val="center"/>
        <w:textAlignment w:val="auto"/>
        <w:rPr>
          <w:rFonts w:ascii="Arial" w:hAnsi="Arial"/>
        </w:rPr>
      </w:pPr>
      <w:r w:rsidRPr="00AC5C7B">
        <w:rPr>
          <w:rFonts w:ascii="Arial" w:eastAsia="Times New Roman" w:hAnsi="Arial"/>
          <w:b/>
          <w:lang w:eastAsia="ar-SA" w:bidi="ar-SA"/>
        </w:rPr>
        <w:t xml:space="preserve"> i uređenje prostora</w:t>
      </w:r>
    </w:p>
    <w:p w:rsidR="00C86BEE" w:rsidRPr="00AC5C7B" w:rsidRDefault="00C86BEE" w:rsidP="00C86BEE">
      <w:pPr>
        <w:widowControl/>
        <w:tabs>
          <w:tab w:val="left" w:pos="6562"/>
        </w:tabs>
        <w:spacing w:after="200" w:line="276" w:lineRule="auto"/>
        <w:textAlignment w:val="auto"/>
        <w:rPr>
          <w:rFonts w:ascii="Arial" w:hAnsi="Arial"/>
          <w:i/>
        </w:rPr>
      </w:pPr>
    </w:p>
    <w:p w:rsidR="00C86BEE" w:rsidRPr="00A8544C" w:rsidRDefault="00C86BEE" w:rsidP="00C86BEE">
      <w:pPr>
        <w:pStyle w:val="Standard"/>
        <w:tabs>
          <w:tab w:val="left" w:pos="6562"/>
        </w:tabs>
        <w:rPr>
          <w:rFonts w:ascii="Arial" w:hAnsi="Arial"/>
          <w:i/>
          <w:color w:val="FF0000"/>
        </w:rPr>
      </w:pPr>
    </w:p>
    <w:p w:rsidR="00C86BEE" w:rsidRPr="00A8544C" w:rsidRDefault="00C86BEE" w:rsidP="00C86BEE">
      <w:pPr>
        <w:widowControl/>
        <w:suppressAutoHyphens w:val="0"/>
        <w:jc w:val="both"/>
        <w:textAlignment w:val="auto"/>
        <w:rPr>
          <w:rFonts w:ascii="Arial" w:eastAsia="Calibri" w:hAnsi="Arial"/>
          <w:bCs/>
          <w:kern w:val="0"/>
          <w:lang w:val="en-GB" w:eastAsia="en-US" w:bidi="ar-SA"/>
        </w:rPr>
      </w:pPr>
    </w:p>
    <w:p w:rsidR="00C86BEE" w:rsidRPr="00A8544C" w:rsidRDefault="00C86BEE" w:rsidP="00C86BEE">
      <w:pPr>
        <w:pStyle w:val="Standard"/>
        <w:rPr>
          <w:rFonts w:ascii="Arial" w:hAnsi="Arial"/>
        </w:rPr>
      </w:pPr>
    </w:p>
    <w:p w:rsidR="00C86BEE" w:rsidRPr="00A8544C" w:rsidRDefault="00C86BEE" w:rsidP="00C86BEE">
      <w:pPr>
        <w:rPr>
          <w:rFonts w:ascii="Arial" w:hAnsi="Arial"/>
        </w:rPr>
      </w:pPr>
    </w:p>
    <w:p w:rsidR="0006191C" w:rsidRPr="00A8544C" w:rsidRDefault="00DF016A">
      <w:pPr>
        <w:rPr>
          <w:rFonts w:ascii="Arial" w:hAnsi="Arial"/>
        </w:rPr>
      </w:pPr>
    </w:p>
    <w:sectPr w:rsidR="0006191C" w:rsidRPr="00A8544C">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51836"/>
    <w:multiLevelType w:val="hybridMultilevel"/>
    <w:tmpl w:val="414EDF6A"/>
    <w:lvl w:ilvl="0" w:tplc="A492146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DFE4512"/>
    <w:multiLevelType w:val="hybridMultilevel"/>
    <w:tmpl w:val="DDB29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BEE"/>
    <w:rsid w:val="001133E6"/>
    <w:rsid w:val="001C7767"/>
    <w:rsid w:val="001E685D"/>
    <w:rsid w:val="002E40B5"/>
    <w:rsid w:val="00321C9F"/>
    <w:rsid w:val="00382985"/>
    <w:rsid w:val="00384E03"/>
    <w:rsid w:val="003D2570"/>
    <w:rsid w:val="00495343"/>
    <w:rsid w:val="00504B96"/>
    <w:rsid w:val="006214E2"/>
    <w:rsid w:val="007571DE"/>
    <w:rsid w:val="008E1452"/>
    <w:rsid w:val="008E7B23"/>
    <w:rsid w:val="00930C70"/>
    <w:rsid w:val="00A61108"/>
    <w:rsid w:val="00A8544C"/>
    <w:rsid w:val="00AC5C7B"/>
    <w:rsid w:val="00C86BEE"/>
    <w:rsid w:val="00D52175"/>
    <w:rsid w:val="00D7015B"/>
    <w:rsid w:val="00D73ED6"/>
    <w:rsid w:val="00DF016A"/>
    <w:rsid w:val="00DF5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86BEE"/>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C86BEE"/>
    <w:pPr>
      <w:suppressAutoHyphens/>
      <w:autoSpaceDN w:val="0"/>
      <w:textAlignment w:val="baseline"/>
    </w:pPr>
    <w:rPr>
      <w:rFonts w:ascii="Times New Roman" w:eastAsia="SimSun" w:hAnsi="Times New Roman" w:cs="Arial"/>
      <w:kern w:val="3"/>
      <w:sz w:val="24"/>
      <w:szCs w:val="24"/>
      <w:lang w:val="en-US" w:eastAsia="zh-CN" w:bidi="hi-IN"/>
    </w:rPr>
  </w:style>
  <w:style w:type="paragraph" w:styleId="NoSpacing">
    <w:name w:val="No Spacing"/>
    <w:rsid w:val="00C86BEE"/>
    <w:pPr>
      <w:widowControl w:val="0"/>
      <w:suppressAutoHyphens/>
      <w:autoSpaceDN w:val="0"/>
      <w:spacing w:after="0" w:line="240" w:lineRule="auto"/>
      <w:textAlignment w:val="baseline"/>
    </w:pPr>
    <w:rPr>
      <w:rFonts w:ascii="Times New Roman" w:eastAsia="SimSun" w:hAnsi="Times New Roman" w:cs="Mangal"/>
      <w:kern w:val="3"/>
      <w:sz w:val="24"/>
      <w:szCs w:val="21"/>
      <w:lang w:val="en-US" w:eastAsia="zh-CN" w:bidi="hi-IN"/>
    </w:rPr>
  </w:style>
  <w:style w:type="paragraph" w:styleId="PlainText">
    <w:name w:val="Plain Text"/>
    <w:basedOn w:val="Normal"/>
    <w:link w:val="PlainTextChar"/>
    <w:rsid w:val="00382985"/>
    <w:pPr>
      <w:widowControl/>
      <w:autoSpaceDN/>
      <w:textAlignment w:val="auto"/>
    </w:pPr>
    <w:rPr>
      <w:rFonts w:ascii="Courier New" w:eastAsia="Times New Roman" w:hAnsi="Courier New" w:cs="Courier New"/>
      <w:kern w:val="0"/>
      <w:sz w:val="20"/>
      <w:lang w:bidi="ar-SA"/>
    </w:rPr>
  </w:style>
  <w:style w:type="character" w:customStyle="1" w:styleId="PlainTextChar">
    <w:name w:val="Plain Text Char"/>
    <w:basedOn w:val="DefaultParagraphFont"/>
    <w:link w:val="PlainText"/>
    <w:rsid w:val="00382985"/>
    <w:rPr>
      <w:rFonts w:ascii="Courier New" w:eastAsia="Times New Roman" w:hAnsi="Courier New" w:cs="Courier New"/>
      <w:sz w:val="20"/>
      <w:szCs w:val="24"/>
      <w:lang w:val="en-US" w:eastAsia="zh-CN"/>
    </w:rPr>
  </w:style>
  <w:style w:type="paragraph" w:styleId="BalloonText">
    <w:name w:val="Balloon Text"/>
    <w:basedOn w:val="Normal"/>
    <w:link w:val="BalloonTextChar"/>
    <w:uiPriority w:val="99"/>
    <w:semiHidden/>
    <w:unhideWhenUsed/>
    <w:rsid w:val="00382985"/>
    <w:rPr>
      <w:rFonts w:ascii="Tahoma" w:hAnsi="Tahoma" w:cs="Mangal"/>
      <w:sz w:val="16"/>
      <w:szCs w:val="14"/>
    </w:rPr>
  </w:style>
  <w:style w:type="character" w:customStyle="1" w:styleId="BalloonTextChar">
    <w:name w:val="Balloon Text Char"/>
    <w:basedOn w:val="DefaultParagraphFont"/>
    <w:link w:val="BalloonText"/>
    <w:uiPriority w:val="99"/>
    <w:semiHidden/>
    <w:rsid w:val="00382985"/>
    <w:rPr>
      <w:rFonts w:ascii="Tahoma" w:eastAsia="SimSun" w:hAnsi="Tahoma" w:cs="Mangal"/>
      <w:kern w:val="3"/>
      <w:sz w:val="16"/>
      <w:szCs w:val="14"/>
      <w:lang w:val="en-US" w:eastAsia="zh-CN" w:bidi="hi-IN"/>
    </w:rPr>
  </w:style>
  <w:style w:type="paragraph" w:styleId="ListParagraph">
    <w:name w:val="List Paragraph"/>
    <w:basedOn w:val="Normal"/>
    <w:uiPriority w:val="34"/>
    <w:qFormat/>
    <w:rsid w:val="008E7B23"/>
    <w:pPr>
      <w:widowControl/>
      <w:suppressAutoHyphens w:val="0"/>
      <w:autoSpaceDN/>
      <w:ind w:left="720"/>
      <w:textAlignment w:val="auto"/>
    </w:pPr>
    <w:rPr>
      <w:rFonts w:eastAsia="Times New Roman" w:cs="Times New Roman"/>
      <w:noProof/>
      <w:kern w:val="0"/>
      <w:lang w:val="sr-Latn-C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86BEE"/>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C86BEE"/>
    <w:pPr>
      <w:suppressAutoHyphens/>
      <w:autoSpaceDN w:val="0"/>
      <w:textAlignment w:val="baseline"/>
    </w:pPr>
    <w:rPr>
      <w:rFonts w:ascii="Times New Roman" w:eastAsia="SimSun" w:hAnsi="Times New Roman" w:cs="Arial"/>
      <w:kern w:val="3"/>
      <w:sz w:val="24"/>
      <w:szCs w:val="24"/>
      <w:lang w:val="en-US" w:eastAsia="zh-CN" w:bidi="hi-IN"/>
    </w:rPr>
  </w:style>
  <w:style w:type="paragraph" w:styleId="NoSpacing">
    <w:name w:val="No Spacing"/>
    <w:rsid w:val="00C86BEE"/>
    <w:pPr>
      <w:widowControl w:val="0"/>
      <w:suppressAutoHyphens/>
      <w:autoSpaceDN w:val="0"/>
      <w:spacing w:after="0" w:line="240" w:lineRule="auto"/>
      <w:textAlignment w:val="baseline"/>
    </w:pPr>
    <w:rPr>
      <w:rFonts w:ascii="Times New Roman" w:eastAsia="SimSun" w:hAnsi="Times New Roman" w:cs="Mangal"/>
      <w:kern w:val="3"/>
      <w:sz w:val="24"/>
      <w:szCs w:val="21"/>
      <w:lang w:val="en-US" w:eastAsia="zh-CN" w:bidi="hi-IN"/>
    </w:rPr>
  </w:style>
  <w:style w:type="paragraph" w:styleId="PlainText">
    <w:name w:val="Plain Text"/>
    <w:basedOn w:val="Normal"/>
    <w:link w:val="PlainTextChar"/>
    <w:rsid w:val="00382985"/>
    <w:pPr>
      <w:widowControl/>
      <w:autoSpaceDN/>
      <w:textAlignment w:val="auto"/>
    </w:pPr>
    <w:rPr>
      <w:rFonts w:ascii="Courier New" w:eastAsia="Times New Roman" w:hAnsi="Courier New" w:cs="Courier New"/>
      <w:kern w:val="0"/>
      <w:sz w:val="20"/>
      <w:lang w:bidi="ar-SA"/>
    </w:rPr>
  </w:style>
  <w:style w:type="character" w:customStyle="1" w:styleId="PlainTextChar">
    <w:name w:val="Plain Text Char"/>
    <w:basedOn w:val="DefaultParagraphFont"/>
    <w:link w:val="PlainText"/>
    <w:rsid w:val="00382985"/>
    <w:rPr>
      <w:rFonts w:ascii="Courier New" w:eastAsia="Times New Roman" w:hAnsi="Courier New" w:cs="Courier New"/>
      <w:sz w:val="20"/>
      <w:szCs w:val="24"/>
      <w:lang w:val="en-US" w:eastAsia="zh-CN"/>
    </w:rPr>
  </w:style>
  <w:style w:type="paragraph" w:styleId="BalloonText">
    <w:name w:val="Balloon Text"/>
    <w:basedOn w:val="Normal"/>
    <w:link w:val="BalloonTextChar"/>
    <w:uiPriority w:val="99"/>
    <w:semiHidden/>
    <w:unhideWhenUsed/>
    <w:rsid w:val="00382985"/>
    <w:rPr>
      <w:rFonts w:ascii="Tahoma" w:hAnsi="Tahoma" w:cs="Mangal"/>
      <w:sz w:val="16"/>
      <w:szCs w:val="14"/>
    </w:rPr>
  </w:style>
  <w:style w:type="character" w:customStyle="1" w:styleId="BalloonTextChar">
    <w:name w:val="Balloon Text Char"/>
    <w:basedOn w:val="DefaultParagraphFont"/>
    <w:link w:val="BalloonText"/>
    <w:uiPriority w:val="99"/>
    <w:semiHidden/>
    <w:rsid w:val="00382985"/>
    <w:rPr>
      <w:rFonts w:ascii="Tahoma" w:eastAsia="SimSun" w:hAnsi="Tahoma" w:cs="Mangal"/>
      <w:kern w:val="3"/>
      <w:sz w:val="16"/>
      <w:szCs w:val="14"/>
      <w:lang w:val="en-US" w:eastAsia="zh-CN" w:bidi="hi-IN"/>
    </w:rPr>
  </w:style>
  <w:style w:type="paragraph" w:styleId="ListParagraph">
    <w:name w:val="List Paragraph"/>
    <w:basedOn w:val="Normal"/>
    <w:uiPriority w:val="34"/>
    <w:qFormat/>
    <w:rsid w:val="008E7B23"/>
    <w:pPr>
      <w:widowControl/>
      <w:suppressAutoHyphens w:val="0"/>
      <w:autoSpaceDN/>
      <w:ind w:left="720"/>
      <w:textAlignment w:val="auto"/>
    </w:pPr>
    <w:rPr>
      <w:rFonts w:eastAsia="Times New Roman" w:cs="Times New Roman"/>
      <w:noProof/>
      <w:kern w:val="0"/>
      <w:lang w:val="sr-Latn-C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2023</Words>
  <Characters>11533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Samardzic</dc:creator>
  <cp:lastModifiedBy>Jelena Samardzic</cp:lastModifiedBy>
  <cp:revision>2</cp:revision>
  <dcterms:created xsi:type="dcterms:W3CDTF">2024-01-25T12:09:00Z</dcterms:created>
  <dcterms:modified xsi:type="dcterms:W3CDTF">2024-01-25T12:09:00Z</dcterms:modified>
</cp:coreProperties>
</file>