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EF7D" w14:textId="25C74305" w:rsidR="00C86BEE" w:rsidRPr="002043FD" w:rsidRDefault="00C86BEE" w:rsidP="00832852">
      <w:pPr>
        <w:pStyle w:val="Standard"/>
        <w:jc w:val="both"/>
        <w:rPr>
          <w:rFonts w:ascii="Arial" w:hAnsi="Arial"/>
        </w:rPr>
      </w:pPr>
      <w:r w:rsidRPr="002043FD">
        <w:rPr>
          <w:rFonts w:ascii="Arial" w:hAnsi="Arial"/>
        </w:rPr>
        <w:t xml:space="preserve"> </w:t>
      </w:r>
      <w:r w:rsidRPr="002043FD">
        <w:rPr>
          <w:rFonts w:ascii="Arial" w:hAnsi="Arial"/>
          <w:b/>
        </w:rPr>
        <w:t xml:space="preserve">                                                                                                            </w:t>
      </w:r>
      <w:r w:rsidR="00C36597">
        <w:rPr>
          <w:rFonts w:ascii="Arial" w:hAnsi="Arial"/>
          <w:b/>
        </w:rPr>
        <w:t xml:space="preserve">              </w:t>
      </w:r>
      <w:r w:rsidRPr="002043FD">
        <w:rPr>
          <w:rFonts w:ascii="Arial" w:hAnsi="Arial"/>
          <w:b/>
        </w:rPr>
        <w:t xml:space="preserve">  NACRT</w:t>
      </w:r>
    </w:p>
    <w:p w14:paraId="77605A4F" w14:textId="77777777" w:rsidR="00C86BEE" w:rsidRPr="002043FD" w:rsidRDefault="00C86BEE" w:rsidP="00832852">
      <w:pPr>
        <w:pStyle w:val="Standard"/>
        <w:jc w:val="both"/>
        <w:rPr>
          <w:rFonts w:ascii="Arial" w:hAnsi="Arial"/>
        </w:rPr>
      </w:pPr>
    </w:p>
    <w:p w14:paraId="467588FA" w14:textId="77777777" w:rsidR="00C86BEE" w:rsidRPr="002043FD" w:rsidRDefault="00C86BEE" w:rsidP="00832852">
      <w:pPr>
        <w:pStyle w:val="Standard"/>
        <w:jc w:val="both"/>
        <w:rPr>
          <w:rFonts w:ascii="Arial" w:hAnsi="Arial"/>
        </w:rPr>
      </w:pPr>
      <w:r w:rsidRPr="002043FD">
        <w:rPr>
          <w:rFonts w:ascii="Arial" w:hAnsi="Arial"/>
        </w:rPr>
        <w:t xml:space="preserve">Na </w:t>
      </w:r>
      <w:proofErr w:type="spellStart"/>
      <w:r w:rsidRPr="002043FD">
        <w:rPr>
          <w:rFonts w:ascii="Arial" w:hAnsi="Arial"/>
        </w:rPr>
        <w:t>osnovu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člana</w:t>
      </w:r>
      <w:proofErr w:type="spellEnd"/>
      <w:r w:rsidRPr="002043FD">
        <w:rPr>
          <w:rFonts w:ascii="Arial" w:hAnsi="Arial"/>
        </w:rPr>
        <w:t xml:space="preserve"> 3 </w:t>
      </w:r>
      <w:proofErr w:type="spellStart"/>
      <w:r w:rsidRPr="002043FD">
        <w:rPr>
          <w:rFonts w:ascii="Arial" w:hAnsi="Arial"/>
        </w:rPr>
        <w:t>stava</w:t>
      </w:r>
      <w:proofErr w:type="spellEnd"/>
      <w:r w:rsidRPr="002043FD">
        <w:rPr>
          <w:rFonts w:ascii="Arial" w:hAnsi="Arial"/>
        </w:rPr>
        <w:t xml:space="preserve"> 1 </w:t>
      </w:r>
      <w:proofErr w:type="spellStart"/>
      <w:r w:rsidRPr="002043FD">
        <w:rPr>
          <w:rFonts w:ascii="Arial" w:hAnsi="Arial"/>
        </w:rPr>
        <w:t>tačke</w:t>
      </w:r>
      <w:proofErr w:type="spellEnd"/>
      <w:r w:rsidRPr="002043FD">
        <w:rPr>
          <w:rFonts w:ascii="Arial" w:hAnsi="Arial"/>
        </w:rPr>
        <w:t xml:space="preserve"> 1, </w:t>
      </w:r>
      <w:proofErr w:type="spellStart"/>
      <w:r w:rsidRPr="002043FD">
        <w:rPr>
          <w:rFonts w:ascii="Arial" w:hAnsi="Arial"/>
        </w:rPr>
        <w:t>člana</w:t>
      </w:r>
      <w:proofErr w:type="spellEnd"/>
      <w:r w:rsidRPr="002043FD">
        <w:rPr>
          <w:rFonts w:ascii="Arial" w:hAnsi="Arial"/>
        </w:rPr>
        <w:t xml:space="preserve"> 4, </w:t>
      </w:r>
      <w:proofErr w:type="spellStart"/>
      <w:r w:rsidRPr="002043FD">
        <w:rPr>
          <w:rFonts w:ascii="Arial" w:hAnsi="Arial"/>
        </w:rPr>
        <w:t>stava</w:t>
      </w:r>
      <w:proofErr w:type="spellEnd"/>
      <w:r w:rsidRPr="002043FD">
        <w:rPr>
          <w:rFonts w:ascii="Arial" w:hAnsi="Arial"/>
        </w:rPr>
        <w:t xml:space="preserve"> 2 </w:t>
      </w:r>
      <w:proofErr w:type="spellStart"/>
      <w:r w:rsidRPr="002043FD">
        <w:rPr>
          <w:rFonts w:ascii="Arial" w:hAnsi="Arial"/>
        </w:rPr>
        <w:t>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člana</w:t>
      </w:r>
      <w:proofErr w:type="spellEnd"/>
      <w:r w:rsidRPr="002043FD">
        <w:rPr>
          <w:rFonts w:ascii="Arial" w:hAnsi="Arial"/>
        </w:rPr>
        <w:t xml:space="preserve"> 5 </w:t>
      </w:r>
      <w:proofErr w:type="spellStart"/>
      <w:r w:rsidRPr="002043FD">
        <w:rPr>
          <w:rFonts w:ascii="Arial" w:hAnsi="Arial"/>
        </w:rPr>
        <w:t>Odluke</w:t>
      </w:r>
      <w:proofErr w:type="spellEnd"/>
      <w:r w:rsidRPr="002043FD">
        <w:rPr>
          <w:rFonts w:ascii="Arial" w:hAnsi="Arial"/>
        </w:rPr>
        <w:t xml:space="preserve"> o </w:t>
      </w:r>
      <w:proofErr w:type="spellStart"/>
      <w:r w:rsidRPr="002043FD">
        <w:rPr>
          <w:rFonts w:ascii="Arial" w:hAnsi="Arial"/>
        </w:rPr>
        <w:t>izgradnji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lokalnih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objekata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od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opšteg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interesa</w:t>
      </w:r>
      <w:proofErr w:type="spellEnd"/>
      <w:r w:rsidRPr="002043FD">
        <w:rPr>
          <w:rFonts w:ascii="Arial" w:hAnsi="Arial"/>
        </w:rPr>
        <w:t xml:space="preserve"> („</w:t>
      </w:r>
      <w:proofErr w:type="spellStart"/>
      <w:r w:rsidRPr="002043FD">
        <w:rPr>
          <w:rFonts w:ascii="Arial" w:hAnsi="Arial"/>
        </w:rPr>
        <w:t>Sl.list</w:t>
      </w:r>
      <w:proofErr w:type="spellEnd"/>
      <w:r w:rsidRPr="002043FD">
        <w:rPr>
          <w:rFonts w:ascii="Arial" w:hAnsi="Arial"/>
        </w:rPr>
        <w:t xml:space="preserve"> CG – </w:t>
      </w:r>
      <w:proofErr w:type="spellStart"/>
      <w:r w:rsidRPr="002043FD">
        <w:rPr>
          <w:rFonts w:ascii="Arial" w:hAnsi="Arial"/>
        </w:rPr>
        <w:t>opštinski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propisi</w:t>
      </w:r>
      <w:proofErr w:type="spellEnd"/>
      <w:r w:rsidRPr="002043FD">
        <w:rPr>
          <w:rFonts w:ascii="Arial" w:hAnsi="Arial"/>
        </w:rPr>
        <w:t xml:space="preserve">“, </w:t>
      </w:r>
      <w:proofErr w:type="spellStart"/>
      <w:r w:rsidRPr="002043FD">
        <w:rPr>
          <w:rFonts w:ascii="Arial" w:hAnsi="Arial"/>
        </w:rPr>
        <w:t>broj</w:t>
      </w:r>
      <w:proofErr w:type="spellEnd"/>
      <w:r w:rsidRPr="002043FD">
        <w:rPr>
          <w:rFonts w:ascii="Arial" w:hAnsi="Arial"/>
        </w:rPr>
        <w:t xml:space="preserve"> 14/22, 59/22, 30/23), </w:t>
      </w:r>
      <w:proofErr w:type="spellStart"/>
      <w:r w:rsidRPr="002043FD">
        <w:rPr>
          <w:rFonts w:ascii="Arial" w:hAnsi="Arial"/>
        </w:rPr>
        <w:t>člana</w:t>
      </w:r>
      <w:proofErr w:type="spellEnd"/>
      <w:r w:rsidRPr="002043FD">
        <w:rPr>
          <w:rFonts w:ascii="Arial" w:hAnsi="Arial"/>
        </w:rPr>
        <w:t xml:space="preserve"> 38 </w:t>
      </w:r>
      <w:proofErr w:type="spellStart"/>
      <w:r w:rsidRPr="002043FD">
        <w:rPr>
          <w:rFonts w:ascii="Arial" w:hAnsi="Arial"/>
        </w:rPr>
        <w:t>Zakona</w:t>
      </w:r>
      <w:proofErr w:type="spellEnd"/>
      <w:r w:rsidRPr="002043FD">
        <w:rPr>
          <w:rFonts w:ascii="Arial" w:hAnsi="Arial"/>
        </w:rPr>
        <w:t xml:space="preserve"> o </w:t>
      </w:r>
      <w:proofErr w:type="spellStart"/>
      <w:r w:rsidRPr="002043FD">
        <w:rPr>
          <w:rFonts w:ascii="Arial" w:hAnsi="Arial"/>
        </w:rPr>
        <w:t>lokalnoj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samoupravi</w:t>
      </w:r>
      <w:proofErr w:type="spellEnd"/>
      <w:r w:rsidRPr="002043FD">
        <w:rPr>
          <w:rFonts w:ascii="Arial" w:hAnsi="Arial"/>
        </w:rPr>
        <w:t xml:space="preserve"> (“</w:t>
      </w:r>
      <w:proofErr w:type="spellStart"/>
      <w:r w:rsidRPr="002043FD">
        <w:rPr>
          <w:rFonts w:ascii="Arial" w:hAnsi="Arial"/>
        </w:rPr>
        <w:t>Sl.list</w:t>
      </w:r>
      <w:proofErr w:type="spellEnd"/>
      <w:r w:rsidRPr="002043FD">
        <w:rPr>
          <w:rFonts w:ascii="Arial" w:hAnsi="Arial"/>
        </w:rPr>
        <w:t xml:space="preserve"> CG” br. 02/18, 34/19, 38/20, 50/22 </w:t>
      </w:r>
      <w:proofErr w:type="spellStart"/>
      <w:r w:rsidRPr="002043FD">
        <w:rPr>
          <w:rFonts w:ascii="Arial" w:hAnsi="Arial"/>
        </w:rPr>
        <w:t>i</w:t>
      </w:r>
      <w:proofErr w:type="spellEnd"/>
      <w:r w:rsidRPr="002043FD">
        <w:rPr>
          <w:rFonts w:ascii="Arial" w:hAnsi="Arial"/>
        </w:rPr>
        <w:t xml:space="preserve"> 84/22) </w:t>
      </w:r>
      <w:proofErr w:type="spellStart"/>
      <w:r w:rsidRPr="002043FD">
        <w:rPr>
          <w:rFonts w:ascii="Arial" w:hAnsi="Arial"/>
        </w:rPr>
        <w:t>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člana</w:t>
      </w:r>
      <w:proofErr w:type="spellEnd"/>
      <w:r w:rsidRPr="002043FD">
        <w:rPr>
          <w:rFonts w:ascii="Arial" w:hAnsi="Arial"/>
        </w:rPr>
        <w:t xml:space="preserve"> 36 </w:t>
      </w:r>
      <w:proofErr w:type="spellStart"/>
      <w:r w:rsidRPr="002043FD">
        <w:rPr>
          <w:rFonts w:ascii="Arial" w:hAnsi="Arial"/>
        </w:rPr>
        <w:t>Statuta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Opštine</w:t>
      </w:r>
      <w:proofErr w:type="spellEnd"/>
      <w:r w:rsidRPr="002043FD">
        <w:rPr>
          <w:rFonts w:ascii="Arial" w:hAnsi="Arial"/>
        </w:rPr>
        <w:t xml:space="preserve"> Kotor ("Sl. list CG – </w:t>
      </w:r>
      <w:proofErr w:type="spellStart"/>
      <w:r w:rsidRPr="002043FD">
        <w:rPr>
          <w:rFonts w:ascii="Arial" w:hAnsi="Arial"/>
        </w:rPr>
        <w:t>opštinski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propisi</w:t>
      </w:r>
      <w:proofErr w:type="spellEnd"/>
      <w:r w:rsidRPr="002043FD">
        <w:rPr>
          <w:rFonts w:ascii="Arial" w:hAnsi="Arial"/>
        </w:rPr>
        <w:t xml:space="preserve">" br. 37/19), </w:t>
      </w:r>
      <w:proofErr w:type="spellStart"/>
      <w:r w:rsidRPr="002043FD">
        <w:rPr>
          <w:rFonts w:ascii="Arial" w:hAnsi="Arial"/>
        </w:rPr>
        <w:t>Skupština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Opštine</w:t>
      </w:r>
      <w:proofErr w:type="spellEnd"/>
      <w:r w:rsidRPr="002043FD">
        <w:rPr>
          <w:rFonts w:ascii="Arial" w:hAnsi="Arial"/>
        </w:rPr>
        <w:t xml:space="preserve"> Kotor, </w:t>
      </w:r>
      <w:proofErr w:type="spellStart"/>
      <w:r w:rsidRPr="002043FD">
        <w:rPr>
          <w:rFonts w:ascii="Arial" w:hAnsi="Arial"/>
        </w:rPr>
        <w:t>na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sjednici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="00D57ADA" w:rsidRPr="002043FD">
        <w:rPr>
          <w:rFonts w:ascii="Arial" w:hAnsi="Arial"/>
        </w:rPr>
        <w:t>održanoj</w:t>
      </w:r>
      <w:proofErr w:type="spellEnd"/>
      <w:r w:rsidR="00D57ADA" w:rsidRPr="002043FD">
        <w:rPr>
          <w:rFonts w:ascii="Arial" w:hAnsi="Arial"/>
        </w:rPr>
        <w:t xml:space="preserve"> dana _________2024</w:t>
      </w:r>
      <w:r w:rsidRPr="002043FD">
        <w:rPr>
          <w:rFonts w:ascii="Arial" w:hAnsi="Arial"/>
        </w:rPr>
        <w:t xml:space="preserve">.godine, </w:t>
      </w:r>
      <w:proofErr w:type="spellStart"/>
      <w:r w:rsidRPr="002043FD">
        <w:rPr>
          <w:rFonts w:ascii="Arial" w:hAnsi="Arial"/>
        </w:rPr>
        <w:t>donijela</w:t>
      </w:r>
      <w:proofErr w:type="spellEnd"/>
      <w:r w:rsidRPr="002043FD">
        <w:rPr>
          <w:rFonts w:ascii="Arial" w:hAnsi="Arial"/>
        </w:rPr>
        <w:t xml:space="preserve"> je</w:t>
      </w:r>
    </w:p>
    <w:p w14:paraId="2614B776" w14:textId="77777777" w:rsidR="00C86BEE" w:rsidRPr="002043FD" w:rsidRDefault="00C86BEE" w:rsidP="00832852">
      <w:pPr>
        <w:pStyle w:val="NoSpacing"/>
        <w:jc w:val="center"/>
        <w:rPr>
          <w:rFonts w:ascii="Arial" w:hAnsi="Arial" w:cs="Arial"/>
          <w:b/>
          <w:szCs w:val="24"/>
        </w:rPr>
      </w:pPr>
      <w:r w:rsidRPr="002043FD">
        <w:rPr>
          <w:rFonts w:ascii="Arial" w:hAnsi="Arial" w:cs="Arial"/>
          <w:b/>
          <w:szCs w:val="24"/>
        </w:rPr>
        <w:t>O D L U K U</w:t>
      </w:r>
    </w:p>
    <w:p w14:paraId="03CEFF24" w14:textId="77777777" w:rsidR="00C86BEE" w:rsidRPr="002043FD" w:rsidRDefault="00C86BEE" w:rsidP="00832852">
      <w:pPr>
        <w:pStyle w:val="NoSpacing"/>
        <w:jc w:val="center"/>
        <w:rPr>
          <w:rFonts w:ascii="Arial" w:hAnsi="Arial" w:cs="Arial"/>
          <w:b/>
          <w:szCs w:val="24"/>
        </w:rPr>
      </w:pPr>
      <w:r w:rsidRPr="002043FD">
        <w:rPr>
          <w:rFonts w:ascii="Arial" w:hAnsi="Arial" w:cs="Arial"/>
          <w:b/>
          <w:szCs w:val="24"/>
        </w:rPr>
        <w:t xml:space="preserve">o </w:t>
      </w:r>
      <w:proofErr w:type="spellStart"/>
      <w:r w:rsidRPr="002043FD">
        <w:rPr>
          <w:rFonts w:ascii="Arial" w:hAnsi="Arial" w:cs="Arial"/>
          <w:b/>
          <w:szCs w:val="24"/>
        </w:rPr>
        <w:t>utvrđivanju</w:t>
      </w:r>
      <w:proofErr w:type="spellEnd"/>
      <w:r w:rsidRPr="002043FD">
        <w:rPr>
          <w:rFonts w:ascii="Arial" w:hAnsi="Arial" w:cs="Arial"/>
          <w:b/>
          <w:szCs w:val="24"/>
        </w:rPr>
        <w:t xml:space="preserve"> </w:t>
      </w:r>
      <w:proofErr w:type="spellStart"/>
      <w:r w:rsidRPr="002043FD">
        <w:rPr>
          <w:rFonts w:ascii="Arial" w:hAnsi="Arial" w:cs="Arial"/>
          <w:b/>
          <w:szCs w:val="24"/>
        </w:rPr>
        <w:t>lokacije</w:t>
      </w:r>
      <w:proofErr w:type="spellEnd"/>
      <w:r w:rsidRPr="002043FD">
        <w:rPr>
          <w:rFonts w:ascii="Arial" w:hAnsi="Arial" w:cs="Arial"/>
          <w:b/>
          <w:szCs w:val="24"/>
        </w:rPr>
        <w:t xml:space="preserve"> za </w:t>
      </w:r>
      <w:proofErr w:type="spellStart"/>
      <w:r w:rsidRPr="002043FD">
        <w:rPr>
          <w:rFonts w:ascii="Arial" w:hAnsi="Arial" w:cs="Arial"/>
          <w:b/>
          <w:szCs w:val="24"/>
        </w:rPr>
        <w:t>izgradnju</w:t>
      </w:r>
      <w:proofErr w:type="spellEnd"/>
      <w:r w:rsidRPr="002043FD">
        <w:rPr>
          <w:rFonts w:ascii="Arial" w:hAnsi="Arial" w:cs="Arial"/>
          <w:b/>
          <w:szCs w:val="24"/>
        </w:rPr>
        <w:t xml:space="preserve"> </w:t>
      </w:r>
      <w:proofErr w:type="spellStart"/>
      <w:r w:rsidRPr="002043FD">
        <w:rPr>
          <w:rFonts w:ascii="Arial" w:hAnsi="Arial" w:cs="Arial"/>
          <w:b/>
          <w:szCs w:val="24"/>
        </w:rPr>
        <w:t>saobraćajnice</w:t>
      </w:r>
      <w:proofErr w:type="spellEnd"/>
      <w:r w:rsidRPr="002043FD">
        <w:rPr>
          <w:rFonts w:ascii="Arial" w:hAnsi="Arial" w:cs="Arial"/>
          <w:b/>
          <w:szCs w:val="24"/>
        </w:rPr>
        <w:t xml:space="preserve"> </w:t>
      </w:r>
      <w:r w:rsidR="00DF57A4" w:rsidRPr="002043FD">
        <w:rPr>
          <w:rFonts w:ascii="Arial" w:hAnsi="Arial" w:cs="Arial"/>
          <w:b/>
          <w:szCs w:val="24"/>
        </w:rPr>
        <w:t xml:space="preserve">u </w:t>
      </w:r>
      <w:proofErr w:type="spellStart"/>
      <w:r w:rsidR="00DF57A4" w:rsidRPr="002043FD">
        <w:rPr>
          <w:rFonts w:ascii="Arial" w:hAnsi="Arial" w:cs="Arial"/>
          <w:b/>
          <w:szCs w:val="24"/>
        </w:rPr>
        <w:t>naselju</w:t>
      </w:r>
      <w:proofErr w:type="spellEnd"/>
      <w:r w:rsidR="00DF57A4" w:rsidRPr="002043FD">
        <w:rPr>
          <w:rFonts w:ascii="Arial" w:hAnsi="Arial" w:cs="Arial"/>
          <w:b/>
          <w:szCs w:val="24"/>
        </w:rPr>
        <w:t xml:space="preserve"> </w:t>
      </w:r>
      <w:r w:rsidR="00D57ADA" w:rsidRPr="002043FD">
        <w:rPr>
          <w:rFonts w:ascii="Arial" w:hAnsi="Arial" w:cs="Arial"/>
          <w:b/>
          <w:szCs w:val="24"/>
        </w:rPr>
        <w:t>Kamp</w:t>
      </w:r>
      <w:r w:rsidR="00DF57A4" w:rsidRPr="002043FD">
        <w:rPr>
          <w:rFonts w:ascii="Arial" w:hAnsi="Arial" w:cs="Arial"/>
          <w:b/>
          <w:szCs w:val="24"/>
        </w:rPr>
        <w:t xml:space="preserve"> u </w:t>
      </w:r>
      <w:proofErr w:type="spellStart"/>
      <w:r w:rsidR="00DF57A4" w:rsidRPr="002043FD">
        <w:rPr>
          <w:rFonts w:ascii="Arial" w:hAnsi="Arial" w:cs="Arial"/>
          <w:b/>
          <w:szCs w:val="24"/>
        </w:rPr>
        <w:t>Dobroti</w:t>
      </w:r>
      <w:proofErr w:type="spellEnd"/>
    </w:p>
    <w:p w14:paraId="371EB051" w14:textId="77777777" w:rsidR="00C86BEE" w:rsidRPr="002043FD" w:rsidRDefault="00C86BEE" w:rsidP="00832852">
      <w:pPr>
        <w:pStyle w:val="NoSpacing"/>
        <w:jc w:val="both"/>
        <w:rPr>
          <w:rFonts w:ascii="Arial" w:hAnsi="Arial" w:cs="Arial"/>
          <w:b/>
          <w:szCs w:val="24"/>
        </w:rPr>
      </w:pPr>
    </w:p>
    <w:p w14:paraId="2F5EDBA8" w14:textId="77777777" w:rsidR="00C86BEE" w:rsidRPr="002043FD" w:rsidRDefault="00C86BEE" w:rsidP="00832852">
      <w:pPr>
        <w:pStyle w:val="Standard"/>
        <w:jc w:val="center"/>
        <w:rPr>
          <w:rFonts w:ascii="Arial" w:hAnsi="Arial"/>
          <w:b/>
        </w:rPr>
      </w:pPr>
      <w:proofErr w:type="spellStart"/>
      <w:r w:rsidRPr="002043FD">
        <w:rPr>
          <w:rFonts w:ascii="Arial" w:hAnsi="Arial"/>
          <w:b/>
        </w:rPr>
        <w:t>Član</w:t>
      </w:r>
      <w:proofErr w:type="spellEnd"/>
      <w:r w:rsidRPr="002043FD">
        <w:rPr>
          <w:rFonts w:ascii="Arial" w:hAnsi="Arial"/>
          <w:b/>
        </w:rPr>
        <w:t xml:space="preserve"> 1</w:t>
      </w:r>
    </w:p>
    <w:p w14:paraId="651D99C4" w14:textId="77777777" w:rsidR="00D57ADA" w:rsidRPr="002043FD" w:rsidRDefault="00C86BEE" w:rsidP="00832852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 w:rsidRPr="002043FD">
        <w:rPr>
          <w:rFonts w:ascii="Arial" w:hAnsi="Arial" w:cs="Arial"/>
          <w:szCs w:val="24"/>
        </w:rPr>
        <w:t>Ovom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Odlukom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utvrđuje</w:t>
      </w:r>
      <w:proofErr w:type="spellEnd"/>
      <w:r w:rsidRPr="002043FD">
        <w:rPr>
          <w:rFonts w:ascii="Arial" w:hAnsi="Arial" w:cs="Arial"/>
          <w:szCs w:val="24"/>
        </w:rPr>
        <w:t xml:space="preserve"> se </w:t>
      </w:r>
      <w:proofErr w:type="spellStart"/>
      <w:r w:rsidRPr="002043FD">
        <w:rPr>
          <w:rFonts w:ascii="Arial" w:hAnsi="Arial" w:cs="Arial"/>
          <w:szCs w:val="24"/>
        </w:rPr>
        <w:t>lokacija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i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urbanističko-tehnički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uslovi</w:t>
      </w:r>
      <w:proofErr w:type="spellEnd"/>
      <w:r w:rsidRPr="002043FD">
        <w:rPr>
          <w:rFonts w:ascii="Arial" w:hAnsi="Arial" w:cs="Arial"/>
          <w:szCs w:val="24"/>
        </w:rPr>
        <w:t xml:space="preserve"> za </w:t>
      </w:r>
      <w:proofErr w:type="spellStart"/>
      <w:r w:rsidRPr="002043FD">
        <w:rPr>
          <w:rFonts w:ascii="Arial" w:hAnsi="Arial" w:cs="Arial"/>
          <w:szCs w:val="24"/>
        </w:rPr>
        <w:t>izgradnju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saobraćajnice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na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r w:rsidR="00B62190" w:rsidRPr="002043FD">
        <w:rPr>
          <w:rFonts w:ascii="Arial" w:hAnsi="Arial" w:cs="Arial"/>
          <w:szCs w:val="24"/>
        </w:rPr>
        <w:t xml:space="preserve">kat. parc. 1152, 2570, 1144/4, 1204/3, 1204/7, 1140/3, 1143, 1204/9, 1210/1, 1145, 1144/5, 1142, 1204/4, 1134/1, 1134/2, 1144/6, 1204/1, 1204/6 </w:t>
      </w:r>
      <w:proofErr w:type="spellStart"/>
      <w:r w:rsidR="00B62190" w:rsidRPr="002043FD">
        <w:rPr>
          <w:rFonts w:ascii="Arial" w:hAnsi="Arial" w:cs="Arial"/>
          <w:szCs w:val="24"/>
        </w:rPr>
        <w:t>i</w:t>
      </w:r>
      <w:proofErr w:type="spellEnd"/>
      <w:r w:rsidR="00B62190" w:rsidRPr="002043FD">
        <w:rPr>
          <w:rFonts w:ascii="Arial" w:hAnsi="Arial" w:cs="Arial"/>
          <w:szCs w:val="24"/>
        </w:rPr>
        <w:t xml:space="preserve"> 1204/2, </w:t>
      </w:r>
      <w:proofErr w:type="spellStart"/>
      <w:r w:rsidR="00B62190" w:rsidRPr="002043FD">
        <w:rPr>
          <w:rFonts w:ascii="Arial" w:hAnsi="Arial" w:cs="Arial"/>
          <w:szCs w:val="24"/>
        </w:rPr>
        <w:t>sve</w:t>
      </w:r>
      <w:proofErr w:type="spellEnd"/>
      <w:r w:rsidR="00B62190" w:rsidRPr="002043FD">
        <w:rPr>
          <w:rFonts w:ascii="Arial" w:hAnsi="Arial" w:cs="Arial"/>
          <w:szCs w:val="24"/>
        </w:rPr>
        <w:t xml:space="preserve"> K.O. Dobrota I.</w:t>
      </w:r>
    </w:p>
    <w:p w14:paraId="3BA0D6F6" w14:textId="77777777" w:rsidR="00D57ADA" w:rsidRPr="002043FD" w:rsidRDefault="00D57ADA" w:rsidP="00832852">
      <w:pPr>
        <w:pStyle w:val="NoSpacing"/>
        <w:jc w:val="both"/>
        <w:rPr>
          <w:rFonts w:ascii="Arial" w:hAnsi="Arial" w:cs="Arial"/>
          <w:szCs w:val="24"/>
        </w:rPr>
      </w:pPr>
    </w:p>
    <w:p w14:paraId="24635E48" w14:textId="77777777" w:rsidR="00C86BEE" w:rsidRPr="002043FD" w:rsidRDefault="00C86BEE" w:rsidP="00832852">
      <w:pPr>
        <w:pStyle w:val="Standard"/>
        <w:jc w:val="both"/>
        <w:rPr>
          <w:rFonts w:ascii="Arial" w:hAnsi="Arial"/>
        </w:rPr>
      </w:pPr>
      <w:proofErr w:type="spellStart"/>
      <w:r w:rsidRPr="002043FD">
        <w:rPr>
          <w:rFonts w:ascii="Arial" w:hAnsi="Arial"/>
        </w:rPr>
        <w:t>Inicijativu</w:t>
      </w:r>
      <w:proofErr w:type="spellEnd"/>
      <w:r w:rsidRPr="002043FD">
        <w:rPr>
          <w:rFonts w:ascii="Arial" w:hAnsi="Arial"/>
        </w:rPr>
        <w:t xml:space="preserve"> za </w:t>
      </w:r>
      <w:proofErr w:type="spellStart"/>
      <w:r w:rsidRPr="002043FD">
        <w:rPr>
          <w:rFonts w:ascii="Arial" w:hAnsi="Arial"/>
        </w:rPr>
        <w:t>donošenje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ove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Odluke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podnio</w:t>
      </w:r>
      <w:proofErr w:type="spellEnd"/>
      <w:r w:rsidRPr="002043FD">
        <w:rPr>
          <w:rFonts w:ascii="Arial" w:hAnsi="Arial"/>
        </w:rPr>
        <w:t xml:space="preserve"> je </w:t>
      </w:r>
      <w:proofErr w:type="spellStart"/>
      <w:r w:rsidRPr="002043FD">
        <w:rPr>
          <w:rFonts w:ascii="Arial" w:hAnsi="Arial"/>
        </w:rPr>
        <w:t>Sekretarijat</w:t>
      </w:r>
      <w:proofErr w:type="spellEnd"/>
      <w:r w:rsidRPr="002043FD">
        <w:rPr>
          <w:rFonts w:ascii="Arial" w:hAnsi="Arial"/>
        </w:rPr>
        <w:t xml:space="preserve"> za </w:t>
      </w:r>
      <w:proofErr w:type="spellStart"/>
      <w:r w:rsidRPr="002043FD">
        <w:rPr>
          <w:rFonts w:ascii="Arial" w:hAnsi="Arial"/>
        </w:rPr>
        <w:t>investicije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Opštine</w:t>
      </w:r>
      <w:proofErr w:type="spellEnd"/>
      <w:r w:rsidRPr="002043FD">
        <w:rPr>
          <w:rFonts w:ascii="Arial" w:hAnsi="Arial"/>
        </w:rPr>
        <w:t xml:space="preserve"> Kotor.</w:t>
      </w:r>
    </w:p>
    <w:p w14:paraId="1324AB81" w14:textId="77777777" w:rsidR="00C86BEE" w:rsidRPr="002043FD" w:rsidRDefault="00C86BEE" w:rsidP="00832852">
      <w:pPr>
        <w:pStyle w:val="Standard"/>
        <w:jc w:val="center"/>
        <w:rPr>
          <w:rFonts w:ascii="Arial" w:hAnsi="Arial"/>
          <w:b/>
        </w:rPr>
      </w:pPr>
      <w:proofErr w:type="spellStart"/>
      <w:r w:rsidRPr="002043FD">
        <w:rPr>
          <w:rFonts w:ascii="Arial" w:hAnsi="Arial"/>
          <w:b/>
        </w:rPr>
        <w:t>Član</w:t>
      </w:r>
      <w:proofErr w:type="spellEnd"/>
      <w:r w:rsidRPr="002043FD">
        <w:rPr>
          <w:rFonts w:ascii="Arial" w:hAnsi="Arial"/>
          <w:b/>
        </w:rPr>
        <w:t xml:space="preserve"> 2</w:t>
      </w:r>
    </w:p>
    <w:p w14:paraId="00D421F3" w14:textId="77777777" w:rsidR="00C86BEE" w:rsidRPr="002043FD" w:rsidRDefault="00C86BEE" w:rsidP="00832852">
      <w:pPr>
        <w:jc w:val="both"/>
        <w:rPr>
          <w:rFonts w:ascii="Arial" w:hAnsi="Arial"/>
        </w:rPr>
      </w:pPr>
      <w:proofErr w:type="spellStart"/>
      <w:r w:rsidRPr="002043FD">
        <w:rPr>
          <w:rFonts w:ascii="Arial" w:hAnsi="Arial"/>
        </w:rPr>
        <w:t>Glavni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cilj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ovog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projekta</w:t>
      </w:r>
      <w:proofErr w:type="spellEnd"/>
      <w:r w:rsidRPr="002043FD">
        <w:rPr>
          <w:rFonts w:ascii="Arial" w:hAnsi="Arial"/>
        </w:rPr>
        <w:t xml:space="preserve"> je </w:t>
      </w:r>
      <w:proofErr w:type="spellStart"/>
      <w:r w:rsidR="00DF57A4" w:rsidRPr="002043FD">
        <w:rPr>
          <w:rFonts w:ascii="Arial" w:hAnsi="Arial"/>
        </w:rPr>
        <w:t>rješavanje</w:t>
      </w:r>
      <w:proofErr w:type="spellEnd"/>
      <w:r w:rsidR="00DF57A4" w:rsidRPr="002043FD">
        <w:rPr>
          <w:rFonts w:ascii="Arial" w:hAnsi="Arial"/>
        </w:rPr>
        <w:t xml:space="preserve"> </w:t>
      </w:r>
      <w:r w:rsidR="00B62190" w:rsidRPr="002043FD">
        <w:rPr>
          <w:rFonts w:ascii="Arial" w:hAnsi="Arial"/>
        </w:rPr>
        <w:t>problem</w:t>
      </w:r>
      <w:r w:rsidR="00DF57A4" w:rsidRPr="002043FD">
        <w:rPr>
          <w:rFonts w:ascii="Arial" w:hAnsi="Arial"/>
        </w:rPr>
        <w:t xml:space="preserve"> </w:t>
      </w:r>
      <w:proofErr w:type="spellStart"/>
      <w:r w:rsidR="00B62190" w:rsidRPr="002043FD">
        <w:rPr>
          <w:rFonts w:ascii="Arial" w:hAnsi="Arial"/>
        </w:rPr>
        <w:t>priključenja</w:t>
      </w:r>
      <w:proofErr w:type="spellEnd"/>
      <w:r w:rsidR="00B62190" w:rsidRPr="002043FD">
        <w:rPr>
          <w:rFonts w:ascii="Arial" w:hAnsi="Arial"/>
        </w:rPr>
        <w:t xml:space="preserve"> </w:t>
      </w:r>
      <w:proofErr w:type="spellStart"/>
      <w:r w:rsidR="00B62190" w:rsidRPr="002043FD">
        <w:rPr>
          <w:rFonts w:ascii="Arial" w:hAnsi="Arial"/>
        </w:rPr>
        <w:t>brojnih</w:t>
      </w:r>
      <w:proofErr w:type="spellEnd"/>
      <w:r w:rsidR="00B62190" w:rsidRPr="002043FD">
        <w:rPr>
          <w:rFonts w:ascii="Arial" w:hAnsi="Arial"/>
        </w:rPr>
        <w:t xml:space="preserve"> </w:t>
      </w:r>
      <w:proofErr w:type="spellStart"/>
      <w:r w:rsidR="00B62190" w:rsidRPr="002043FD">
        <w:rPr>
          <w:rFonts w:ascii="Arial" w:hAnsi="Arial"/>
        </w:rPr>
        <w:t>urbanizovanih</w:t>
      </w:r>
      <w:proofErr w:type="spellEnd"/>
      <w:r w:rsidR="00B62190" w:rsidRPr="002043FD">
        <w:rPr>
          <w:rFonts w:ascii="Arial" w:hAnsi="Arial"/>
        </w:rPr>
        <w:t xml:space="preserve"> </w:t>
      </w:r>
      <w:proofErr w:type="spellStart"/>
      <w:r w:rsidR="00B62190" w:rsidRPr="002043FD">
        <w:rPr>
          <w:rFonts w:ascii="Arial" w:hAnsi="Arial"/>
        </w:rPr>
        <w:t>parcela</w:t>
      </w:r>
      <w:proofErr w:type="spellEnd"/>
      <w:r w:rsidR="00B62190" w:rsidRPr="002043FD">
        <w:rPr>
          <w:rFonts w:ascii="Arial" w:hAnsi="Arial"/>
        </w:rPr>
        <w:t xml:space="preserve"> </w:t>
      </w:r>
      <w:proofErr w:type="spellStart"/>
      <w:r w:rsidR="00B62190" w:rsidRPr="002043FD">
        <w:rPr>
          <w:rFonts w:ascii="Arial" w:hAnsi="Arial"/>
        </w:rPr>
        <w:t>na</w:t>
      </w:r>
      <w:proofErr w:type="spellEnd"/>
      <w:r w:rsidR="00B62190" w:rsidRPr="002043FD">
        <w:rPr>
          <w:rFonts w:ascii="Arial" w:hAnsi="Arial"/>
        </w:rPr>
        <w:t xml:space="preserve"> </w:t>
      </w:r>
      <w:proofErr w:type="spellStart"/>
      <w:r w:rsidR="00B62190" w:rsidRPr="002043FD">
        <w:rPr>
          <w:rFonts w:ascii="Arial" w:hAnsi="Arial"/>
        </w:rPr>
        <w:t>pristupnu</w:t>
      </w:r>
      <w:proofErr w:type="spellEnd"/>
      <w:r w:rsidR="00B62190" w:rsidRPr="002043FD">
        <w:rPr>
          <w:rFonts w:ascii="Arial" w:hAnsi="Arial"/>
        </w:rPr>
        <w:t xml:space="preserve"> </w:t>
      </w:r>
      <w:proofErr w:type="spellStart"/>
      <w:r w:rsidR="00B62190" w:rsidRPr="002043FD">
        <w:rPr>
          <w:rFonts w:ascii="Arial" w:hAnsi="Arial"/>
        </w:rPr>
        <w:t>saobraćajnicu</w:t>
      </w:r>
      <w:proofErr w:type="spellEnd"/>
      <w:r w:rsidR="00B254EC" w:rsidRPr="002043FD">
        <w:rPr>
          <w:rFonts w:ascii="Arial" w:hAnsi="Arial"/>
        </w:rPr>
        <w:t xml:space="preserve"> </w:t>
      </w:r>
      <w:proofErr w:type="spellStart"/>
      <w:r w:rsidR="00B62190" w:rsidRPr="002043FD">
        <w:rPr>
          <w:rFonts w:ascii="Arial" w:hAnsi="Arial"/>
        </w:rPr>
        <w:t>i</w:t>
      </w:r>
      <w:proofErr w:type="spellEnd"/>
      <w:r w:rsidR="00B62190" w:rsidRPr="002043FD">
        <w:rPr>
          <w:rFonts w:ascii="Arial" w:hAnsi="Arial"/>
        </w:rPr>
        <w:t xml:space="preserve"> </w:t>
      </w:r>
      <w:proofErr w:type="spellStart"/>
      <w:r w:rsidR="00B62190" w:rsidRPr="002043FD">
        <w:rPr>
          <w:rFonts w:ascii="Arial" w:hAnsi="Arial"/>
        </w:rPr>
        <w:t>na</w:t>
      </w:r>
      <w:proofErr w:type="spellEnd"/>
      <w:r w:rsidR="00B62190" w:rsidRPr="002043FD">
        <w:rPr>
          <w:rFonts w:ascii="Arial" w:hAnsi="Arial"/>
        </w:rPr>
        <w:t xml:space="preserve"> </w:t>
      </w:r>
      <w:proofErr w:type="spellStart"/>
      <w:r w:rsidR="00B62190" w:rsidRPr="002043FD">
        <w:rPr>
          <w:rFonts w:ascii="Arial" w:hAnsi="Arial"/>
        </w:rPr>
        <w:t>magistralni</w:t>
      </w:r>
      <w:proofErr w:type="spellEnd"/>
      <w:r w:rsidR="00B62190" w:rsidRPr="002043FD">
        <w:rPr>
          <w:rFonts w:ascii="Arial" w:hAnsi="Arial"/>
        </w:rPr>
        <w:t xml:space="preserve"> put.</w:t>
      </w:r>
    </w:p>
    <w:p w14:paraId="65270F96" w14:textId="77777777" w:rsidR="00382985" w:rsidRPr="002043FD" w:rsidRDefault="00382985" w:rsidP="00832852">
      <w:pPr>
        <w:jc w:val="both"/>
        <w:rPr>
          <w:rFonts w:ascii="Arial" w:hAnsi="Arial"/>
        </w:rPr>
      </w:pPr>
    </w:p>
    <w:p w14:paraId="268DE30F" w14:textId="77777777" w:rsidR="00382985" w:rsidRPr="002043FD" w:rsidRDefault="00382985" w:rsidP="00832852">
      <w:pPr>
        <w:jc w:val="center"/>
        <w:rPr>
          <w:rFonts w:ascii="Arial" w:hAnsi="Arial"/>
          <w:b/>
        </w:rPr>
      </w:pPr>
      <w:proofErr w:type="spellStart"/>
      <w:r w:rsidRPr="002043FD">
        <w:rPr>
          <w:rFonts w:ascii="Arial" w:hAnsi="Arial"/>
          <w:b/>
        </w:rPr>
        <w:t>Član</w:t>
      </w:r>
      <w:proofErr w:type="spellEnd"/>
      <w:r w:rsidRPr="002043FD">
        <w:rPr>
          <w:rFonts w:ascii="Arial" w:hAnsi="Arial"/>
          <w:b/>
        </w:rPr>
        <w:t xml:space="preserve"> 3</w:t>
      </w:r>
    </w:p>
    <w:p w14:paraId="2C4C752A" w14:textId="77777777" w:rsidR="002239CE" w:rsidRPr="002043FD" w:rsidRDefault="002239CE" w:rsidP="00832852">
      <w:pPr>
        <w:jc w:val="both"/>
        <w:rPr>
          <w:rFonts w:ascii="Arial" w:hAnsi="Arial"/>
          <w:b/>
        </w:rPr>
      </w:pPr>
    </w:p>
    <w:p w14:paraId="0C37A760" w14:textId="77777777" w:rsidR="00382985" w:rsidRPr="002043FD" w:rsidRDefault="002239CE" w:rsidP="00832852">
      <w:pPr>
        <w:jc w:val="both"/>
        <w:rPr>
          <w:rFonts w:ascii="Arial" w:hAnsi="Arial"/>
          <w:b/>
        </w:rPr>
      </w:pPr>
      <w:r w:rsidRPr="002043FD">
        <w:rPr>
          <w:rFonts w:ascii="Arial" w:hAnsi="Arial"/>
          <w:b/>
        </w:rPr>
        <w:t>PROGRAMSKI ZADATAK SA ELEMENTIMA URBANISTIČKO-TEHNIČKIH USLOVA</w:t>
      </w:r>
    </w:p>
    <w:p w14:paraId="4E1CBC8E" w14:textId="77777777" w:rsidR="00B254EC" w:rsidRPr="002043FD" w:rsidRDefault="00B254EC" w:rsidP="00832852">
      <w:pPr>
        <w:jc w:val="both"/>
        <w:rPr>
          <w:rFonts w:ascii="Arial" w:hAnsi="Arial"/>
          <w:b/>
        </w:rPr>
      </w:pPr>
    </w:p>
    <w:p w14:paraId="3F7A73A5" w14:textId="77777777" w:rsidR="00B254EC" w:rsidRPr="00B254EC" w:rsidRDefault="00B254EC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b/>
          <w:bCs/>
          <w:noProof/>
          <w:kern w:val="0"/>
          <w:shd w:val="clear" w:color="auto" w:fill="FFFFFF"/>
          <w:lang w:val="sr-Latn-ME" w:eastAsia="en-US" w:bidi="ar-SA"/>
        </w:rPr>
      </w:pPr>
      <w:r w:rsidRPr="00B254EC">
        <w:rPr>
          <w:rFonts w:ascii="Arial" w:eastAsia="Times New Roman" w:hAnsi="Arial"/>
          <w:b/>
          <w:bCs/>
          <w:noProof/>
          <w:kern w:val="0"/>
          <w:shd w:val="clear" w:color="auto" w:fill="FFFFFF"/>
          <w:lang w:val="sr-Latn-ME" w:eastAsia="en-US" w:bidi="ar-SA"/>
        </w:rPr>
        <w:t>CILJ I PREDMET</w:t>
      </w:r>
    </w:p>
    <w:p w14:paraId="57B35589" w14:textId="48F664E7" w:rsidR="00B254EC" w:rsidRPr="00B254EC" w:rsidRDefault="00B254EC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</w:pP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Ovim Programskim zadatkom sa elementima urbanističko</w:t>
      </w:r>
      <w:r w:rsidR="00C36597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-</w:t>
      </w: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 xml:space="preserve">tehničkih uslova, definišu se uslovi za donošenje Odluke o lokaciji odnosno uslovi za izradu glavnog projekta, reviziju glavnog projekta, izdavanje odobrenja za građenje, građenje objekta i izdavanje odobrenja za upotrebu objekta – </w:t>
      </w:r>
      <w:r w:rsidR="00C36597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s</w:t>
      </w: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aobraćajnice u naselju Kamp u Dobroti</w:t>
      </w:r>
      <w:r w:rsidR="00C36597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.</w:t>
      </w: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 xml:space="preserve"> </w:t>
      </w:r>
    </w:p>
    <w:p w14:paraId="15E54562" w14:textId="77777777" w:rsidR="00B254EC" w:rsidRPr="00B254EC" w:rsidRDefault="00B254EC" w:rsidP="00832852">
      <w:pPr>
        <w:widowControl/>
        <w:autoSpaceDN/>
        <w:spacing w:before="200" w:line="276" w:lineRule="auto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</w:pPr>
      <w:r w:rsidRPr="00B254EC"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  <w:t>UVOD</w:t>
      </w:r>
    </w:p>
    <w:p w14:paraId="17A38790" w14:textId="77777777" w:rsidR="00B254EC" w:rsidRPr="00B254EC" w:rsidRDefault="00B254EC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</w:pP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Sekretarijat za urbanizam, stanovanje i uređenje prostora Opštine Kotor pokrenuo je postupak rješavanja složenog predmeta po zahtjevu Sekretarijata za investicije izradom Idejnog rješenja saobraćajnice u naselju Kamp u Dobroti u cilju izrade programskog zadatka sa elementima urbanističko-teničkih uslova.</w:t>
      </w:r>
    </w:p>
    <w:p w14:paraId="7794534F" w14:textId="543DE471" w:rsidR="00B254EC" w:rsidRPr="00B254EC" w:rsidRDefault="00B254EC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</w:pP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Naime, Prostorno urbanistički plan Kotora, koji je stupio na snagu 2020. godine, zamijenio je detaljnije razrađene planove za ova područja</w:t>
      </w:r>
      <w:r w:rsidR="00C36597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,</w:t>
      </w: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 xml:space="preserve"> pa je za izdavanje UTU bio potreban strateški pristup sagledavanja svakog predmeta pojedinačno. Imajući u vidu razmjeru i ažurnost podloga na kojima se rade planovi i generalna rješenja</w:t>
      </w:r>
      <w:r w:rsidR="00C36597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,</w:t>
      </w: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 xml:space="preserve"> položaj saobraćajnica u planu je orjentacioni, pa je izgradnju novih puteva poželjno uraditi na koridorima postojećih puteva, uz poboljšanje geometrijskih i eksploatacionih </w:t>
      </w: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lastRenderedPageBreak/>
        <w:t>karaketristika, čime se podiže kvalitet puteva, bezbjednost u saobraćaju, a samim tim i nivo usluge. Unapređenje čitavog sistema lokalnih i nekategorisanih puteva nije realan zadatak pa se pribjegava rješenju pojedinačnih slučajeva sagledavajući širu sliku tog naselja.</w:t>
      </w:r>
    </w:p>
    <w:p w14:paraId="104D0027" w14:textId="77777777" w:rsidR="00B254EC" w:rsidRPr="00B254EC" w:rsidRDefault="00B254EC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</w:pP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Zato se prethodno pristupilo detaljnoj analizi postojeće dokumentacije i analizi stanja na terenu, gdje je utvrđeno da je nužna promjena elemenata saobraćajnice i trase zbog bezbjednosti saobraćaja, pristupačnosti terena, starih objekata i novoizgrađenih objekata.</w:t>
      </w:r>
    </w:p>
    <w:p w14:paraId="750B94C8" w14:textId="77777777" w:rsidR="00B254EC" w:rsidRPr="00B254EC" w:rsidRDefault="00B254EC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</w:pP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 xml:space="preserve">Na osnovu Odluke o izgradnji lokalnih objekata od opšteg interesa, u cilju definisanja preciznijih uslova i smjernica za građenje ovakvih objekata, moguće je da se za istu donese odgovarajuća odluka o utvrđivanju objekta od opšteg interesa sa programskim zadatkom i elementima urbanističko-tehničkih uslova, sačinjenih prema važećim tehničkim normativima i standardima struke, te smjernicama i pravilima uređenja i izgradnje koje su date važećim planovima. </w:t>
      </w:r>
    </w:p>
    <w:p w14:paraId="5857BAD6" w14:textId="52F8A45C" w:rsidR="00B254EC" w:rsidRPr="00B254EC" w:rsidRDefault="00B254EC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</w:pP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 xml:space="preserve">Kako sastavni dio UTU-a može biti i idejno rješenje koje zadovoljava parametre važećih planova, ovaj Sekretarijat je izradio Idejno rješenje saobraćajnice u naselju Kamp u Dobroti koje je sastavni dio ovog </w:t>
      </w:r>
      <w:r w:rsidR="00C36597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P</w:t>
      </w: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rogramskog zadatka.</w:t>
      </w:r>
    </w:p>
    <w:p w14:paraId="38A77916" w14:textId="77777777" w:rsidR="00B254EC" w:rsidRPr="00B254EC" w:rsidRDefault="00B254EC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b/>
          <w:bCs/>
          <w:noProof/>
          <w:kern w:val="0"/>
          <w:shd w:val="clear" w:color="auto" w:fill="FFFFFF"/>
          <w:lang w:val="sr-Latn-ME" w:eastAsia="en-US" w:bidi="ar-SA"/>
        </w:rPr>
      </w:pPr>
      <w:r w:rsidRPr="00B254EC">
        <w:rPr>
          <w:rFonts w:ascii="Arial" w:eastAsia="Times New Roman" w:hAnsi="Arial"/>
          <w:b/>
          <w:bCs/>
          <w:noProof/>
          <w:kern w:val="0"/>
          <w:shd w:val="clear" w:color="auto" w:fill="FFFFFF"/>
          <w:lang w:val="sr-Latn-ME" w:eastAsia="en-US" w:bidi="ar-SA"/>
        </w:rPr>
        <w:t>OPIS LOKACIJE</w:t>
      </w:r>
    </w:p>
    <w:p w14:paraId="0BDD1690" w14:textId="4893B24C" w:rsidR="00B254EC" w:rsidRPr="00B254EC" w:rsidRDefault="00B254EC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</w:pP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Predmetna saobraćajnica se nalazi u naselju Kamp,</w:t>
      </w:r>
      <w:r w:rsidR="00C36597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 xml:space="preserve"> </w:t>
      </w: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u ulici prema crkvi sv. Ivan i predstavlja pristupnu saobraćajnicu brojnim urbanizovanim parcelama na magistralni put, a planirana je kao rekonstrukcija dijela postojećeg lokalnog nekategorisanog puta na kat. par.</w:t>
      </w:r>
      <w:r w:rsidRPr="00B254EC">
        <w:rPr>
          <w:rFonts w:ascii="Arial" w:eastAsia="Calibri" w:hAnsi="Arial"/>
          <w:b/>
          <w:kern w:val="0"/>
          <w:lang w:val="sr-Latn-ME" w:eastAsia="en-US" w:bidi="ar-SA"/>
        </w:rPr>
        <w:t xml:space="preserve"> 1152, 1145, 1134/2, 2570, 1140/3, 1144/5,1144/6, 1144/4,1143,1142, 1204/1,1204/3, 1204/9, 1204/4, 1204/6,1204/7, 1210/1,1134/1, 1204/2</w:t>
      </w: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 xml:space="preserve"> </w:t>
      </w:r>
      <w:r w:rsidR="00C36597" w:rsidRPr="00C36597">
        <w:rPr>
          <w:rFonts w:ascii="Arial" w:eastAsia="Times New Roman" w:hAnsi="Arial"/>
          <w:b/>
          <w:bCs/>
          <w:noProof/>
          <w:kern w:val="0"/>
          <w:shd w:val="clear" w:color="auto" w:fill="FFFFFF"/>
          <w:lang w:val="sr-Latn-ME" w:eastAsia="en-US" w:bidi="ar-SA"/>
        </w:rPr>
        <w:t xml:space="preserve">sve K.O. </w:t>
      </w:r>
      <w:r w:rsidRPr="00C36597">
        <w:rPr>
          <w:rFonts w:ascii="Arial" w:eastAsia="Times New Roman" w:hAnsi="Arial"/>
          <w:b/>
          <w:bCs/>
          <w:noProof/>
          <w:kern w:val="0"/>
          <w:shd w:val="clear" w:color="auto" w:fill="FFFFFF"/>
          <w:lang w:val="sr-Latn-ME" w:eastAsia="en-US" w:bidi="ar-SA"/>
        </w:rPr>
        <w:t>Dobrota I</w:t>
      </w:r>
      <w:r w:rsidRPr="00B254EC"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  <w:t>. Izgradnja predmetne saobraćajnice čiji je koridor dat u Idejnom rješenju, planirana je na sledećim katastarskim parcelama ili na djelovima parcela:</w:t>
      </w:r>
    </w:p>
    <w:p w14:paraId="3BB7566C" w14:textId="77777777" w:rsidR="00444FE9" w:rsidRDefault="00444FE9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</w:pPr>
    </w:p>
    <w:p w14:paraId="037B4B59" w14:textId="77777777" w:rsidR="00444FE9" w:rsidRPr="00B254EC" w:rsidRDefault="00444FE9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noProof/>
          <w:kern w:val="0"/>
          <w:shd w:val="clear" w:color="auto" w:fill="FFFFFF"/>
          <w:lang w:val="sr-Latn-ME" w:eastAsia="en-US" w:bidi="ar-SA"/>
        </w:rPr>
      </w:pPr>
    </w:p>
    <w:tbl>
      <w:tblPr>
        <w:tblW w:w="6640" w:type="dxa"/>
        <w:jc w:val="center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897"/>
      </w:tblGrid>
      <w:tr w:rsidR="00B254EC" w:rsidRPr="00B254EC" w14:paraId="08F2F590" w14:textId="77777777" w:rsidTr="00FF2AE9">
        <w:trPr>
          <w:trHeight w:val="705"/>
          <w:jc w:val="center"/>
        </w:trPr>
        <w:tc>
          <w:tcPr>
            <w:tcW w:w="6640" w:type="dxa"/>
            <w:gridSpan w:val="4"/>
            <w:tcBorders>
              <w:top w:val="single" w:sz="12" w:space="0" w:color="44546A"/>
              <w:left w:val="single" w:sz="12" w:space="0" w:color="44546A"/>
              <w:bottom w:val="nil"/>
              <w:right w:val="single" w:sz="12" w:space="0" w:color="44546A"/>
            </w:tcBorders>
            <w:shd w:val="clear" w:color="auto" w:fill="auto"/>
            <w:noWrap/>
            <w:vAlign w:val="center"/>
            <w:hideMark/>
          </w:tcPr>
          <w:p w14:paraId="2C064E34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Katastarska</w:t>
            </w:r>
            <w:proofErr w:type="spellEnd"/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opština</w:t>
            </w:r>
            <w:proofErr w:type="spellEnd"/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DOBROTA I</w:t>
            </w:r>
          </w:p>
        </w:tc>
      </w:tr>
      <w:tr w:rsidR="00B254EC" w:rsidRPr="00B254EC" w14:paraId="3F41EE3E" w14:textId="77777777" w:rsidTr="00FF2AE9">
        <w:trPr>
          <w:trHeight w:val="570"/>
          <w:jc w:val="center"/>
        </w:trPr>
        <w:tc>
          <w:tcPr>
            <w:tcW w:w="6640" w:type="dxa"/>
            <w:gridSpan w:val="4"/>
            <w:tcBorders>
              <w:top w:val="single" w:sz="12" w:space="0" w:color="44546A"/>
              <w:left w:val="single" w:sz="12" w:space="0" w:color="44546A"/>
              <w:bottom w:val="single" w:sz="12" w:space="0" w:color="44546A"/>
              <w:right w:val="single" w:sz="12" w:space="0" w:color="44546A"/>
            </w:tcBorders>
            <w:shd w:val="clear" w:color="auto" w:fill="auto"/>
            <w:noWrap/>
            <w:vAlign w:val="center"/>
            <w:hideMark/>
          </w:tcPr>
          <w:p w14:paraId="6BC35287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Katastarske</w:t>
            </w:r>
            <w:proofErr w:type="spellEnd"/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parcele</w:t>
            </w:r>
            <w:proofErr w:type="spellEnd"/>
          </w:p>
        </w:tc>
      </w:tr>
      <w:tr w:rsidR="00B254EC" w:rsidRPr="00B254EC" w14:paraId="2684D80E" w14:textId="77777777" w:rsidTr="00FF2AE9">
        <w:trPr>
          <w:trHeight w:val="315"/>
          <w:jc w:val="center"/>
        </w:trPr>
        <w:tc>
          <w:tcPr>
            <w:tcW w:w="1581" w:type="dxa"/>
            <w:tcBorders>
              <w:top w:val="nil"/>
              <w:left w:val="single" w:sz="12" w:space="0" w:color="44546A"/>
              <w:bottom w:val="nil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5F5D9B43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1152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251A31E8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78F95F94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1145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2" w:space="0" w:color="44546A"/>
            </w:tcBorders>
            <w:shd w:val="clear" w:color="auto" w:fill="auto"/>
            <w:noWrap/>
            <w:vAlign w:val="bottom"/>
          </w:tcPr>
          <w:p w14:paraId="11D4A9DA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1134/2</w:t>
            </w:r>
          </w:p>
        </w:tc>
      </w:tr>
      <w:tr w:rsidR="00B254EC" w:rsidRPr="00B254EC" w14:paraId="1D8681CB" w14:textId="77777777" w:rsidTr="00FF2AE9">
        <w:trPr>
          <w:trHeight w:val="300"/>
          <w:jc w:val="center"/>
        </w:trPr>
        <w:tc>
          <w:tcPr>
            <w:tcW w:w="1581" w:type="dxa"/>
            <w:tcBorders>
              <w:top w:val="single" w:sz="4" w:space="0" w:color="44546A"/>
              <w:left w:val="single" w:sz="12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51614BFB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2570</w:t>
            </w:r>
          </w:p>
        </w:tc>
        <w:tc>
          <w:tcPr>
            <w:tcW w:w="1581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1CACAD2F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1140/3</w:t>
            </w:r>
          </w:p>
        </w:tc>
        <w:tc>
          <w:tcPr>
            <w:tcW w:w="1581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277CA51D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1144/5</w:t>
            </w:r>
          </w:p>
        </w:tc>
        <w:tc>
          <w:tcPr>
            <w:tcW w:w="1897" w:type="dxa"/>
            <w:tcBorders>
              <w:top w:val="single" w:sz="4" w:space="0" w:color="44546A"/>
              <w:left w:val="nil"/>
              <w:bottom w:val="single" w:sz="4" w:space="0" w:color="44546A"/>
              <w:right w:val="single" w:sz="12" w:space="0" w:color="44546A"/>
            </w:tcBorders>
            <w:shd w:val="clear" w:color="auto" w:fill="auto"/>
            <w:noWrap/>
            <w:vAlign w:val="bottom"/>
          </w:tcPr>
          <w:p w14:paraId="73D7167C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1144/6</w:t>
            </w:r>
          </w:p>
        </w:tc>
      </w:tr>
      <w:tr w:rsidR="00B254EC" w:rsidRPr="00B254EC" w14:paraId="04C410CC" w14:textId="77777777" w:rsidTr="00FF2AE9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12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4C2E0E34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1144/4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1DE3C958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1143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46AFF063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1142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44546A"/>
              <w:right w:val="single" w:sz="12" w:space="0" w:color="44546A"/>
            </w:tcBorders>
            <w:shd w:val="clear" w:color="auto" w:fill="auto"/>
            <w:noWrap/>
            <w:vAlign w:val="bottom"/>
          </w:tcPr>
          <w:p w14:paraId="66A5E160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1204/1</w:t>
            </w:r>
          </w:p>
        </w:tc>
      </w:tr>
      <w:tr w:rsidR="00B254EC" w:rsidRPr="00B254EC" w14:paraId="6CDD707F" w14:textId="77777777" w:rsidTr="00FF2AE9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12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70C50B51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1204/3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52501EE2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1204/9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66BD92B3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1204/4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44546A"/>
              <w:right w:val="single" w:sz="12" w:space="0" w:color="44546A"/>
            </w:tcBorders>
            <w:shd w:val="clear" w:color="auto" w:fill="auto"/>
            <w:noWrap/>
            <w:vAlign w:val="bottom"/>
          </w:tcPr>
          <w:p w14:paraId="11B1CBA0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1204/6</w:t>
            </w:r>
          </w:p>
        </w:tc>
      </w:tr>
      <w:tr w:rsidR="00B254EC" w:rsidRPr="00B254EC" w14:paraId="6824CF1D" w14:textId="77777777" w:rsidTr="00FF2AE9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12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06319AE5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1204/7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38100641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1210/1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59CCB4E4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1134/1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44546A"/>
              <w:right w:val="single" w:sz="12" w:space="0" w:color="44546A"/>
            </w:tcBorders>
            <w:shd w:val="clear" w:color="auto" w:fill="auto"/>
            <w:noWrap/>
            <w:vAlign w:val="bottom"/>
          </w:tcPr>
          <w:p w14:paraId="1D448165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B254EC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1204/2</w:t>
            </w:r>
          </w:p>
        </w:tc>
      </w:tr>
      <w:tr w:rsidR="00B254EC" w:rsidRPr="00B254EC" w14:paraId="6A22E3EA" w14:textId="77777777" w:rsidTr="00FF2AE9">
        <w:trPr>
          <w:trHeight w:val="315"/>
          <w:jc w:val="center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7A0D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41DA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lang w:eastAsia="en-US" w:bidi="ar-SA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2F13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lang w:eastAsia="en-US" w:bidi="ar-SA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AE71" w14:textId="77777777" w:rsidR="00B254EC" w:rsidRPr="00B254EC" w:rsidRDefault="00B254EC" w:rsidP="0083285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lang w:eastAsia="en-US" w:bidi="ar-SA"/>
              </w:rPr>
            </w:pPr>
          </w:p>
        </w:tc>
      </w:tr>
    </w:tbl>
    <w:p w14:paraId="578E710E" w14:textId="77777777" w:rsidR="00B254EC" w:rsidRPr="00B254EC" w:rsidRDefault="00B254EC" w:rsidP="00832852">
      <w:pPr>
        <w:widowControl/>
        <w:suppressAutoHyphens w:val="0"/>
        <w:autoSpaceDN/>
        <w:spacing w:before="120" w:line="276" w:lineRule="auto"/>
        <w:ind w:left="426"/>
        <w:jc w:val="both"/>
        <w:textAlignment w:val="auto"/>
        <w:rPr>
          <w:rFonts w:ascii="Arial" w:eastAsia="Times New Roman" w:hAnsi="Arial"/>
          <w:noProof/>
          <w:kern w:val="0"/>
          <w:lang w:val="sr-Latn-ME" w:eastAsia="en-US" w:bidi="ar-SA"/>
        </w:rPr>
        <w:sectPr w:rsidR="00B254EC" w:rsidRPr="00B254EC" w:rsidSect="00DD573C">
          <w:pgSz w:w="11907" w:h="16840" w:code="9"/>
          <w:pgMar w:top="1135" w:right="1275" w:bottom="851" w:left="1134" w:header="720" w:footer="340" w:gutter="0"/>
          <w:cols w:space="720"/>
          <w:docGrid w:linePitch="360"/>
        </w:sectPr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5"/>
      </w:tblGrid>
      <w:tr w:rsidR="00B254EC" w:rsidRPr="00B254EC" w14:paraId="62998D0E" w14:textId="77777777" w:rsidTr="00FF2AE9">
        <w:tc>
          <w:tcPr>
            <w:tcW w:w="13495" w:type="dxa"/>
            <w:shd w:val="clear" w:color="auto" w:fill="auto"/>
          </w:tcPr>
          <w:p w14:paraId="0E941941" w14:textId="77777777" w:rsidR="00B254EC" w:rsidRPr="00B254EC" w:rsidRDefault="00B254EC" w:rsidP="00832852">
            <w:pPr>
              <w:widowControl/>
              <w:suppressAutoHyphens w:val="0"/>
              <w:autoSpaceDN/>
              <w:spacing w:before="200" w:line="276" w:lineRule="auto"/>
              <w:jc w:val="both"/>
              <w:textAlignment w:val="auto"/>
              <w:rPr>
                <w:rFonts w:ascii="Arial" w:eastAsia="Times New Roman" w:hAnsi="Arial"/>
                <w:noProof/>
                <w:kern w:val="0"/>
                <w:lang w:val="en-GB" w:eastAsia="en-US" w:bidi="ar-SA"/>
              </w:rPr>
            </w:pPr>
            <w:r w:rsidRPr="00B254EC">
              <w:rPr>
                <w:rFonts w:ascii="Arial" w:eastAsia="Times New Roman" w:hAnsi="Arial"/>
                <w:noProof/>
                <w:kern w:val="0"/>
                <w:lang w:val="en-GB" w:eastAsia="en-US" w:bidi="ar-SA"/>
              </w:rPr>
              <w:lastRenderedPageBreak/>
              <w:t xml:space="preserve">Situacioni plan saobraćajnice iz Idejnog rješenja </w:t>
            </w:r>
          </w:p>
        </w:tc>
      </w:tr>
      <w:tr w:rsidR="00B254EC" w:rsidRPr="00B254EC" w14:paraId="261B47C4" w14:textId="77777777" w:rsidTr="00FF2AE9">
        <w:tc>
          <w:tcPr>
            <w:tcW w:w="13495" w:type="dxa"/>
            <w:shd w:val="clear" w:color="auto" w:fill="auto"/>
          </w:tcPr>
          <w:p w14:paraId="37C54600" w14:textId="77777777" w:rsidR="00B254EC" w:rsidRPr="00B254EC" w:rsidRDefault="00B254EC" w:rsidP="00832852">
            <w:pPr>
              <w:widowControl/>
              <w:suppressAutoHyphens w:val="0"/>
              <w:autoSpaceDN/>
              <w:spacing w:before="200" w:line="276" w:lineRule="auto"/>
              <w:jc w:val="both"/>
              <w:textAlignment w:val="auto"/>
              <w:rPr>
                <w:rFonts w:ascii="Arial" w:eastAsia="Times New Roman" w:hAnsi="Arial"/>
                <w:noProof/>
                <w:kern w:val="0"/>
                <w:lang w:val="en-GB" w:eastAsia="en-US" w:bidi="ar-SA"/>
              </w:rPr>
            </w:pPr>
            <w:r w:rsidRPr="002043FD">
              <w:rPr>
                <w:rFonts w:ascii="Arial" w:eastAsia="Times New Roman" w:hAnsi="Arial"/>
                <w:noProof/>
                <w:kern w:val="0"/>
                <w:lang w:val="en-GB" w:eastAsia="en-GB" w:bidi="ar-SA"/>
              </w:rPr>
              <w:drawing>
                <wp:inline distT="0" distB="0" distL="0" distR="0" wp14:anchorId="50202049" wp14:editId="7B837991">
                  <wp:extent cx="8429625" cy="3343275"/>
                  <wp:effectExtent l="0" t="0" r="9525" b="9525"/>
                  <wp:docPr id="6" name="Picture 6" descr="K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962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4EC" w:rsidRPr="00B254EC" w14:paraId="436C45CB" w14:textId="77777777" w:rsidTr="00FF2AE9">
        <w:tc>
          <w:tcPr>
            <w:tcW w:w="13495" w:type="dxa"/>
            <w:shd w:val="clear" w:color="auto" w:fill="auto"/>
          </w:tcPr>
          <w:p w14:paraId="7F9CF4E7" w14:textId="77777777" w:rsidR="00B254EC" w:rsidRPr="00B254EC" w:rsidRDefault="00B254EC" w:rsidP="00832852">
            <w:pPr>
              <w:widowControl/>
              <w:suppressAutoHyphens w:val="0"/>
              <w:autoSpaceDN/>
              <w:spacing w:before="200" w:line="276" w:lineRule="auto"/>
              <w:jc w:val="both"/>
              <w:textAlignment w:val="auto"/>
              <w:rPr>
                <w:rFonts w:ascii="Arial" w:eastAsia="Times New Roman" w:hAnsi="Arial"/>
                <w:noProof/>
                <w:kern w:val="0"/>
                <w:lang w:eastAsia="en-US" w:bidi="ar-SA"/>
              </w:rPr>
            </w:pPr>
          </w:p>
        </w:tc>
      </w:tr>
    </w:tbl>
    <w:p w14:paraId="2BBE4A99" w14:textId="77777777" w:rsidR="00B254EC" w:rsidRPr="00B254EC" w:rsidRDefault="00B254EC" w:rsidP="00832852">
      <w:pPr>
        <w:widowControl/>
        <w:suppressAutoHyphens w:val="0"/>
        <w:autoSpaceDN/>
        <w:spacing w:before="200" w:line="276" w:lineRule="auto"/>
        <w:jc w:val="both"/>
        <w:textAlignment w:val="auto"/>
        <w:rPr>
          <w:rFonts w:ascii="Arial" w:eastAsia="Times New Roman" w:hAnsi="Arial"/>
          <w:noProof/>
          <w:kern w:val="0"/>
          <w:lang w:val="en-GB" w:eastAsia="en-US" w:bidi="ar-SA"/>
        </w:rPr>
        <w:sectPr w:rsidR="00B254EC" w:rsidRPr="00B254EC" w:rsidSect="00DD573C">
          <w:pgSz w:w="16840" w:h="11907" w:orient="landscape" w:code="9"/>
          <w:pgMar w:top="426" w:right="837" w:bottom="426" w:left="851" w:header="720" w:footer="340" w:gutter="0"/>
          <w:cols w:space="720"/>
          <w:docGrid w:linePitch="360"/>
        </w:sectPr>
      </w:pPr>
    </w:p>
    <w:p w14:paraId="3E409EDB" w14:textId="77777777" w:rsidR="00B254EC" w:rsidRDefault="00B254EC" w:rsidP="00832852">
      <w:pPr>
        <w:widowControl/>
        <w:autoSpaceDN/>
        <w:spacing w:before="200" w:line="276" w:lineRule="auto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</w:pPr>
      <w:r w:rsidRPr="00B254EC"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  <w:lastRenderedPageBreak/>
        <w:t>OSNOVNI PROJEKTNI PARAMETRI / OSNOVE ZA IZRADU TEHNIČKE DOKUMENTACIJE</w:t>
      </w:r>
    </w:p>
    <w:p w14:paraId="501B1824" w14:textId="77777777" w:rsidR="00832852" w:rsidRPr="00B254EC" w:rsidRDefault="00832852" w:rsidP="00832852">
      <w:pPr>
        <w:widowControl/>
        <w:autoSpaceDN/>
        <w:spacing w:before="200" w:line="276" w:lineRule="auto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</w:pPr>
    </w:p>
    <w:p w14:paraId="3A79FC16" w14:textId="77777777" w:rsidR="00B254EC" w:rsidRPr="00B254EC" w:rsidRDefault="00B254EC" w:rsidP="00832852">
      <w:pPr>
        <w:widowControl/>
        <w:numPr>
          <w:ilvl w:val="0"/>
          <w:numId w:val="1"/>
        </w:numPr>
        <w:suppressAutoHyphens w:val="0"/>
        <w:autoSpaceDN/>
        <w:spacing w:before="200" w:after="200" w:line="276" w:lineRule="auto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</w:pPr>
      <w:r w:rsidRPr="00B254EC"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  <w:t>Programski zadatak</w:t>
      </w:r>
    </w:p>
    <w:p w14:paraId="74C8BE1E" w14:textId="62212404" w:rsidR="00B254EC" w:rsidRPr="00B254EC" w:rsidRDefault="00B254EC" w:rsidP="00832852">
      <w:pPr>
        <w:widowControl/>
        <w:suppressAutoHyphens w:val="0"/>
        <w:autoSpaceDN/>
        <w:spacing w:before="120" w:after="120"/>
        <w:ind w:left="720"/>
        <w:jc w:val="both"/>
        <w:textAlignment w:val="auto"/>
        <w:rPr>
          <w:rFonts w:ascii="Arial" w:eastAsia="PMingLiU" w:hAnsi="Arial"/>
          <w:noProof/>
          <w:kern w:val="0"/>
          <w:lang w:val="sr-Latn-ME" w:eastAsia="en-US" w:bidi="ar-SA"/>
        </w:rPr>
      </w:pPr>
      <w:r w:rsidRPr="00B254EC">
        <w:rPr>
          <w:rFonts w:ascii="Arial" w:eastAsia="PMingLiU" w:hAnsi="Arial"/>
          <w:noProof/>
          <w:kern w:val="0"/>
          <w:lang w:val="sr-Latn-ME" w:eastAsia="en-US" w:bidi="ar-SA"/>
        </w:rPr>
        <w:t xml:space="preserve">Programski zadatak je obavezujući za </w:t>
      </w:r>
      <w:r w:rsidR="00C36597">
        <w:rPr>
          <w:rFonts w:ascii="Arial" w:eastAsia="PMingLiU" w:hAnsi="Arial"/>
          <w:noProof/>
          <w:kern w:val="0"/>
          <w:lang w:val="sr-Latn-ME" w:eastAsia="en-US" w:bidi="ar-SA"/>
        </w:rPr>
        <w:t>p</w:t>
      </w:r>
      <w:r w:rsidRPr="00B254EC">
        <w:rPr>
          <w:rFonts w:ascii="Arial" w:eastAsia="PMingLiU" w:hAnsi="Arial"/>
          <w:noProof/>
          <w:kern w:val="0"/>
          <w:lang w:val="sr-Latn-ME" w:eastAsia="en-US" w:bidi="ar-SA"/>
        </w:rPr>
        <w:t xml:space="preserve">rojektanta i predstavlja istovremeno i osnovu za izradu Glavnog projekta. </w:t>
      </w:r>
    </w:p>
    <w:p w14:paraId="543274D7" w14:textId="77777777" w:rsidR="00B254EC" w:rsidRPr="00B254EC" w:rsidRDefault="00B254EC" w:rsidP="00832852">
      <w:pPr>
        <w:widowControl/>
        <w:numPr>
          <w:ilvl w:val="0"/>
          <w:numId w:val="1"/>
        </w:numPr>
        <w:suppressAutoHyphens w:val="0"/>
        <w:autoSpaceDN/>
        <w:spacing w:before="200" w:after="200" w:line="276" w:lineRule="auto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</w:pPr>
      <w:r w:rsidRPr="00B254EC"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  <w:t>Idejno rješenje</w:t>
      </w:r>
    </w:p>
    <w:p w14:paraId="2EB94455" w14:textId="591A3CD5" w:rsidR="00B254EC" w:rsidRPr="00B254EC" w:rsidRDefault="00B254EC" w:rsidP="00832852">
      <w:pPr>
        <w:suppressAutoHyphens w:val="0"/>
        <w:autoSpaceDE w:val="0"/>
        <w:adjustRightInd w:val="0"/>
        <w:spacing w:before="240" w:after="240"/>
        <w:ind w:left="720"/>
        <w:jc w:val="both"/>
        <w:textAlignment w:val="auto"/>
        <w:rPr>
          <w:rFonts w:ascii="Arial" w:eastAsia="MS Mincho" w:hAnsi="Arial"/>
          <w:i/>
          <w:iCs/>
          <w:noProof/>
          <w:kern w:val="0"/>
          <w:lang w:val="sr-Latn-CS" w:eastAsia="ja-JP" w:bidi="ar-SA"/>
        </w:rPr>
      </w:pPr>
      <w:r w:rsidRPr="00B254EC">
        <w:rPr>
          <w:rFonts w:ascii="Arial" w:eastAsia="MS Mincho" w:hAnsi="Arial"/>
          <w:noProof/>
          <w:kern w:val="0"/>
          <w:lang w:val="fr-FR" w:eastAsia="ja-JP" w:bidi="ar-SA"/>
        </w:rPr>
        <w:t>Naručilac je prethodno izradio Idejno rješenje</w:t>
      </w:r>
      <w:r w:rsidRPr="00B254EC">
        <w:rPr>
          <w:rFonts w:ascii="Arial" w:eastAsia="MS Mincho" w:hAnsi="Arial"/>
          <w:noProof/>
          <w:kern w:val="0"/>
          <w:lang w:val="sr-Latn-CS" w:eastAsia="ja-JP" w:bidi="ar-SA"/>
        </w:rPr>
        <w:t xml:space="preserve"> saobraćaja i idejno rješenje potpornih konstrukcija koje će </w:t>
      </w:r>
      <w:r w:rsidR="00C36597">
        <w:rPr>
          <w:rFonts w:ascii="Arial" w:eastAsia="MS Mincho" w:hAnsi="Arial"/>
          <w:noProof/>
          <w:kern w:val="0"/>
          <w:lang w:val="sr-Latn-CS" w:eastAsia="ja-JP" w:bidi="ar-SA"/>
        </w:rPr>
        <w:t>p</w:t>
      </w:r>
      <w:r w:rsidRPr="00B254EC">
        <w:rPr>
          <w:rFonts w:ascii="Arial" w:eastAsia="MS Mincho" w:hAnsi="Arial"/>
          <w:noProof/>
          <w:kern w:val="0"/>
          <w:lang w:val="sr-Latn-CS" w:eastAsia="ja-JP" w:bidi="ar-SA"/>
        </w:rPr>
        <w:t xml:space="preserve">rojektantu poslužiti kao osnova za dalju razradu tehničke dokumentacije – Idejno rješenje saobraćajnice u naselju Kamp u Dobroti </w:t>
      </w:r>
      <w:r w:rsidR="00C36597">
        <w:rPr>
          <w:rFonts w:ascii="Arial" w:eastAsia="MS Mincho" w:hAnsi="Arial"/>
          <w:noProof/>
          <w:kern w:val="0"/>
          <w:lang w:val="sr-Latn-CS" w:eastAsia="ja-JP" w:bidi="ar-SA"/>
        </w:rPr>
        <w:t>(</w:t>
      </w:r>
      <w:r w:rsidR="00C36597">
        <w:rPr>
          <w:rFonts w:ascii="Arial" w:eastAsia="MS Mincho" w:hAnsi="Arial"/>
          <w:i/>
          <w:iCs/>
          <w:noProof/>
          <w:kern w:val="0"/>
          <w:lang w:val="sr-Latn-CS" w:eastAsia="ja-JP" w:bidi="ar-SA"/>
        </w:rPr>
        <w:t>p</w:t>
      </w:r>
      <w:r w:rsidRPr="00B254EC">
        <w:rPr>
          <w:rFonts w:ascii="Arial" w:eastAsia="MS Mincho" w:hAnsi="Arial"/>
          <w:i/>
          <w:iCs/>
          <w:noProof/>
          <w:kern w:val="0"/>
          <w:lang w:val="sr-Latn-CS" w:eastAsia="ja-JP" w:bidi="ar-SA"/>
        </w:rPr>
        <w:t>rojektant: Ding doo, decembar 2023.).</w:t>
      </w:r>
    </w:p>
    <w:p w14:paraId="147F3DC2" w14:textId="77777777" w:rsidR="00B254EC" w:rsidRPr="00B254EC" w:rsidRDefault="00B254EC" w:rsidP="00832852">
      <w:pPr>
        <w:widowControl/>
        <w:suppressAutoHyphens w:val="0"/>
        <w:autoSpaceDN/>
        <w:ind w:left="720"/>
        <w:jc w:val="both"/>
        <w:textAlignment w:val="auto"/>
        <w:rPr>
          <w:rFonts w:ascii="Arial" w:eastAsia="Calibri" w:hAnsi="Arial"/>
          <w:kern w:val="0"/>
          <w:lang w:val="sr-Latn-ME" w:eastAsia="en-US" w:bidi="ar-SA"/>
        </w:rPr>
      </w:pPr>
      <w:r w:rsidRPr="00B254EC">
        <w:rPr>
          <w:rFonts w:ascii="Arial" w:eastAsia="Calibri" w:hAnsi="Arial"/>
          <w:kern w:val="0"/>
          <w:lang w:val="sr-Latn-ME" w:eastAsia="en-US" w:bidi="ar-SA"/>
        </w:rPr>
        <w:t>Lokacija se može opisati kao planski neizgrađena površina, sa neuređenim priključcima i saobraćajnicama, velikim poprečnim i podužnim nagibima. Uklapanje na izgrađeni parking prostor sa ivičnjacima, kao i uklapanje na postojeću garažu znatno utiče na nivelaciju buduće saobraćajnice, podužni profil i poprečne nagibe. Postojeće stanje nije planski uređeno, pa je cilj ove projektne dokumentacije bio iskoristiti maksimalno dati zahvat da bude funkcionalan i bezbijedan. Datom zahvatu pripadaju tri raskrnice, koje su obrađene kroz prilog situacionog plana.</w:t>
      </w:r>
    </w:p>
    <w:p w14:paraId="7070FCE3" w14:textId="77777777" w:rsidR="00B254EC" w:rsidRPr="00B254EC" w:rsidRDefault="00B254EC" w:rsidP="00832852">
      <w:pPr>
        <w:widowControl/>
        <w:suppressAutoHyphens w:val="0"/>
        <w:autoSpaceDN/>
        <w:ind w:left="720"/>
        <w:jc w:val="both"/>
        <w:textAlignment w:val="auto"/>
        <w:rPr>
          <w:rFonts w:ascii="Arial" w:eastAsia="Calibri" w:hAnsi="Arial"/>
          <w:kern w:val="0"/>
          <w:lang w:val="sr-Latn-ME" w:eastAsia="en-US" w:bidi="ar-SA"/>
        </w:rPr>
      </w:pPr>
      <w:r w:rsidRPr="00B254EC">
        <w:rPr>
          <w:rFonts w:ascii="Arial" w:eastAsia="Calibri" w:hAnsi="Arial"/>
          <w:kern w:val="0"/>
          <w:lang w:val="sr-Latn-ME" w:eastAsia="en-US" w:bidi="ar-SA"/>
        </w:rPr>
        <w:t>U okviru bliže mikro lokacije su: izgrađena parking mjesta sa lijeve i desne strane saobraćajnice, postojeća garaža sa lijeve strane saobraćajnice, potporni zidovi u zoni raskrsnice sa priključkom br 2, veliki broj objekata koji ograničava širinu saobraćajnice</w:t>
      </w:r>
    </w:p>
    <w:p w14:paraId="39A28042" w14:textId="5E9CA12D" w:rsidR="00B254EC" w:rsidRPr="00B254EC" w:rsidRDefault="00B254EC" w:rsidP="00832852">
      <w:pPr>
        <w:widowControl/>
        <w:suppressAutoHyphens w:val="0"/>
        <w:autoSpaceDN/>
        <w:ind w:left="720"/>
        <w:jc w:val="both"/>
        <w:textAlignment w:val="auto"/>
        <w:rPr>
          <w:rFonts w:ascii="Arial" w:eastAsia="Calibri" w:hAnsi="Arial"/>
          <w:kern w:val="0"/>
          <w:lang w:val="sr-Latn-ME" w:eastAsia="en-US" w:bidi="ar-SA"/>
        </w:rPr>
      </w:pPr>
      <w:r w:rsidRPr="00B254EC">
        <w:rPr>
          <w:rFonts w:ascii="Arial" w:eastAsia="Calibri" w:hAnsi="Arial"/>
          <w:kern w:val="0"/>
          <w:lang w:val="sr-Latn-ME" w:eastAsia="en-US" w:bidi="ar-SA"/>
        </w:rPr>
        <w:t>Osnovna saobraćajnica koja je predmet ovog rješenja pripada sekundarnoj putnoj mreži kojoj je zadatak da opslužuje okolne urbanističke parcele. Zadržane su sve pozicije pristupnih puteva i predviđeno njihovo uklapanje na postojeće stanje. Tri su rakrsnice sa pristupnim saobraćajnicama 1,</w:t>
      </w:r>
      <w:r w:rsidR="00C36597">
        <w:rPr>
          <w:rFonts w:ascii="Arial" w:eastAsia="Calibri" w:hAnsi="Arial"/>
          <w:kern w:val="0"/>
          <w:lang w:val="sr-Latn-ME" w:eastAsia="en-US" w:bidi="ar-SA"/>
        </w:rPr>
        <w:t xml:space="preserve"> </w:t>
      </w:r>
      <w:r w:rsidRPr="00B254EC">
        <w:rPr>
          <w:rFonts w:ascii="Arial" w:eastAsia="Calibri" w:hAnsi="Arial"/>
          <w:kern w:val="0"/>
          <w:lang w:val="sr-Latn-ME" w:eastAsia="en-US" w:bidi="ar-SA"/>
        </w:rPr>
        <w:t xml:space="preserve">2 i 3. Postojeće raskrsnice nisu uređene odgovarajućim horizontalnim elementima. Pristupna saobraćajnica 1 je na stacionaži km 0+113.756, radijusi skretanja su R=4,5m i R=10,0m. Pristupna saobraćajnica 2 je na stacionaži km 0+121.657, radijusi skretanja su R=2.70m i R=5,90m uklapajući se na postojeće potporne konstrukcije. Pristupna saobraćajnica 3 je na stacionaži km 0+162.572, radijus skretanja je R=5.0m. Širina saobraćajnice je u jednom dijelu usvojena na osnovu uklapanja na postojeći parking sa lijeve i desne strane, a nakon raskrsnica sa Pristupom 1 i 2 širina se redukuje na 3.0m zbog blizine okolnih objekata. Projektovano je 5 dodatnih parking mjesta u produžetku postojećeg parkinga. Primijenjena je kosa šema parkiranja, pod uglom od 45◦ .Parking mjesta se nalaze u iskopu, pa je desnom ivicom potrebno izgraditi potpornu konstrukciju u nastavku postojeće potporne konstrukcije. Postojeća garaža sa lijeve strane je na znatno nižoj koti u odnosu na desnu fiksnu ivicu postojećeg parking mjesta, pa će uklapanje poprečnih i podužnih padova biti znatno komplikovanije u ovoj zoni. U kružnoj krivini R=20.0m moraće se primijeniti poprečni pad na suprotnu stranu od pružanja krivine od 10.0% i podužni pad pristupa garaži će morati biti veći od 12%, kako bi uklapanje bilo izvodljivo na </w:t>
      </w:r>
      <w:r w:rsidRPr="00B254EC">
        <w:rPr>
          <w:rFonts w:ascii="Arial" w:eastAsia="Calibri" w:hAnsi="Arial"/>
          <w:kern w:val="0"/>
          <w:lang w:val="sr-Latn-ME" w:eastAsia="en-US" w:bidi="ar-SA"/>
        </w:rPr>
        <w:lastRenderedPageBreak/>
        <w:t>postojeći parking sa desne strane i postojeći prilaz garaži sa lijeve strane. Na izlazu iz garaže je dodatna saobraćajna traka u širini od 2.30m dovoljne dužine za putnički automobil, kako bi pri izlasku iz garaže imao neophodnu preglednost za uključenje u saobraćaj. Projektovani su ivičnjaci 18/24, na mjestima prilaza kat.parcelama su predviđeni oboreni ivičnjaci. Parking mjesta su predviđena od behaton raster ploča debljine 10.0cm, na sloju pijeska 5.0cm.</w:t>
      </w:r>
    </w:p>
    <w:p w14:paraId="2A1F3E1E" w14:textId="77777777" w:rsidR="00B254EC" w:rsidRPr="00B254EC" w:rsidRDefault="00B254EC" w:rsidP="00832852">
      <w:pPr>
        <w:widowControl/>
        <w:suppressAutoHyphens w:val="0"/>
        <w:autoSpaceDN/>
        <w:ind w:left="720"/>
        <w:jc w:val="both"/>
        <w:textAlignment w:val="auto"/>
        <w:rPr>
          <w:rFonts w:ascii="Arial" w:eastAsia="Calibri" w:hAnsi="Arial"/>
          <w:kern w:val="0"/>
          <w:lang w:val="sr-Latn-ME" w:eastAsia="en-US" w:bidi="ar-SA"/>
        </w:rPr>
      </w:pPr>
      <w:r w:rsidRPr="00B254EC">
        <w:rPr>
          <w:rFonts w:ascii="Arial" w:eastAsia="Calibri" w:hAnsi="Arial"/>
          <w:kern w:val="0"/>
          <w:lang w:val="sr-Latn-ME" w:eastAsia="en-US" w:bidi="ar-SA"/>
        </w:rPr>
        <w:t>Ulica 1 pruža se od jugo-istoka prema sjeveru i sastoji se od 6 pravaca i 5 krivina radijusa R1=20.0m, R2=200.0m, R3=20.0m, R4=25.0m i R5=100m. Podužni profil ove saobraćajnice je uslovljen topografijom terena, brojnim priključcima parcela, postojećim parkingom sa lijeve i desne strane, postojećom garažom sa lijeve strane, postojećim potpornim konstrukcijama. Niveleta podužnog profila vođena je na osnovu postavljenih uslova, minimalni podužni pad je 1.12%, a maksimalni 10.12%</w:t>
      </w:r>
    </w:p>
    <w:p w14:paraId="0B9ECC15" w14:textId="77777777" w:rsidR="00B254EC" w:rsidRPr="00B254EC" w:rsidRDefault="00B254EC" w:rsidP="00832852">
      <w:pPr>
        <w:widowControl/>
        <w:suppressAutoHyphens w:val="0"/>
        <w:autoSpaceDN/>
        <w:ind w:left="720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eastAsia="en-US" w:bidi="ar-SA"/>
        </w:rPr>
      </w:pPr>
      <w:r w:rsidRPr="00B254EC">
        <w:rPr>
          <w:rFonts w:ascii="Arial" w:eastAsia="Calibri" w:hAnsi="Arial"/>
          <w:kern w:val="0"/>
          <w:lang w:val="sr-Latn-ME" w:eastAsia="en-US" w:bidi="ar-SA"/>
        </w:rPr>
        <w:t>Idejnim rješenjem je predviđena izrada kolovozne konstrukcije u slojevima kako slijedi: − Habajući sloj od asfalt betona AB11, d=4cm; − Bitumizirani noseći sloj BNS22A, d=6cm; − Drobljeni kameni agregat – tampon 0/32, d=35cm; Za površine parkinga od behaton ploča sa desne strane saobraćajnice predviđena je izrada kolovozne konstrukcije u slojevima kako slijedi: − Behaton ploča d=10.0cm; − Pijesak d=5.0cm; − Drobljeni kameni agregat – tampon 0/32, d=30cm</w:t>
      </w:r>
    </w:p>
    <w:p w14:paraId="66080A88" w14:textId="77777777" w:rsidR="00B254EC" w:rsidRPr="00B254EC" w:rsidRDefault="00B254EC" w:rsidP="00832852">
      <w:pPr>
        <w:widowControl/>
        <w:numPr>
          <w:ilvl w:val="0"/>
          <w:numId w:val="1"/>
        </w:numPr>
        <w:suppressAutoHyphens w:val="0"/>
        <w:autoSpaceDN/>
        <w:spacing w:before="200" w:after="200" w:line="276" w:lineRule="auto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</w:pPr>
      <w:r w:rsidRPr="00B254EC"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  <w:t>Geodetske podloge</w:t>
      </w:r>
    </w:p>
    <w:p w14:paraId="5D88F97E" w14:textId="77777777" w:rsidR="00B254EC" w:rsidRDefault="00B254EC" w:rsidP="00832852">
      <w:pPr>
        <w:widowControl/>
        <w:suppressAutoHyphens w:val="0"/>
        <w:autoSpaceDN/>
        <w:spacing w:after="200" w:line="276" w:lineRule="auto"/>
        <w:ind w:left="720"/>
        <w:contextualSpacing/>
        <w:jc w:val="both"/>
        <w:textAlignment w:val="auto"/>
        <w:rPr>
          <w:rFonts w:ascii="Arial" w:eastAsia="Calibri" w:hAnsi="Arial"/>
          <w:kern w:val="0"/>
          <w:lang w:val="sr-Latn-CS" w:eastAsia="en-US" w:bidi="ar-SA"/>
        </w:rPr>
      </w:pPr>
      <w:r w:rsidRPr="00B254EC">
        <w:rPr>
          <w:rFonts w:ascii="Arial" w:eastAsia="Calibri" w:hAnsi="Arial"/>
          <w:kern w:val="0"/>
          <w:lang w:val="sr-Latn-CS" w:eastAsia="en-US" w:bidi="ar-SA"/>
        </w:rPr>
        <w:t xml:space="preserve">Detaljan geodetski snimak terena neophodno je obezbijediti kako bi isti poslužio kao podloga za izradu tehničke dokumentacije. </w:t>
      </w:r>
    </w:p>
    <w:p w14:paraId="6AD83ACD" w14:textId="77777777" w:rsidR="00DF3A5D" w:rsidRPr="00B254EC" w:rsidRDefault="00DF3A5D" w:rsidP="00832852">
      <w:pPr>
        <w:widowControl/>
        <w:suppressAutoHyphens w:val="0"/>
        <w:autoSpaceDN/>
        <w:spacing w:after="200" w:line="276" w:lineRule="auto"/>
        <w:ind w:left="720"/>
        <w:contextualSpacing/>
        <w:jc w:val="both"/>
        <w:textAlignment w:val="auto"/>
        <w:rPr>
          <w:rFonts w:ascii="Arial" w:eastAsia="Calibri" w:hAnsi="Arial"/>
          <w:kern w:val="0"/>
          <w:lang w:val="sr-Latn-CS" w:eastAsia="en-US" w:bidi="ar-SA"/>
        </w:rPr>
      </w:pPr>
    </w:p>
    <w:p w14:paraId="0454B71F" w14:textId="77777777" w:rsidR="00B254EC" w:rsidRPr="00B254EC" w:rsidRDefault="00B254EC" w:rsidP="00832852">
      <w:pPr>
        <w:widowControl/>
        <w:numPr>
          <w:ilvl w:val="0"/>
          <w:numId w:val="1"/>
        </w:numPr>
        <w:suppressAutoHyphens w:val="0"/>
        <w:autoSpaceDN/>
        <w:spacing w:before="200" w:after="200" w:line="276" w:lineRule="auto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</w:pPr>
      <w:r w:rsidRPr="00B254EC"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  <w:t>Geotehnički elaborat</w:t>
      </w:r>
    </w:p>
    <w:p w14:paraId="4101E26C" w14:textId="12CC8B95" w:rsidR="00B254EC" w:rsidRPr="00B254EC" w:rsidRDefault="00B254EC" w:rsidP="00832852">
      <w:pPr>
        <w:suppressAutoHyphens w:val="0"/>
        <w:autoSpaceDE w:val="0"/>
        <w:adjustRightInd w:val="0"/>
        <w:spacing w:before="240" w:after="240"/>
        <w:ind w:left="720"/>
        <w:jc w:val="both"/>
        <w:textAlignment w:val="auto"/>
        <w:rPr>
          <w:rFonts w:ascii="Arial" w:eastAsia="MS Mincho" w:hAnsi="Arial"/>
          <w:noProof/>
          <w:kern w:val="0"/>
          <w:lang w:val="sr-Latn-CS" w:eastAsia="ja-JP" w:bidi="ar-SA"/>
        </w:rPr>
      </w:pPr>
      <w:r w:rsidRPr="00B254EC">
        <w:rPr>
          <w:rFonts w:ascii="Arial" w:eastAsia="MS Mincho" w:hAnsi="Arial"/>
          <w:noProof/>
          <w:kern w:val="0"/>
          <w:lang w:val="fr-FR" w:eastAsia="ja-JP" w:bidi="ar-SA"/>
        </w:rPr>
        <w:t>Projektant je prethodno izradio geotehnički elaborat</w:t>
      </w:r>
      <w:r w:rsidRPr="00B254EC">
        <w:rPr>
          <w:rFonts w:ascii="Arial" w:eastAsia="MS Mincho" w:hAnsi="Arial"/>
          <w:noProof/>
          <w:kern w:val="0"/>
          <w:lang w:val="sr-Latn-CS" w:eastAsia="ja-JP" w:bidi="ar-SA"/>
        </w:rPr>
        <w:t xml:space="preserve"> za nivo Glavnog projekta koji će </w:t>
      </w:r>
      <w:r w:rsidR="00C36597">
        <w:rPr>
          <w:rFonts w:ascii="Arial" w:eastAsia="MS Mincho" w:hAnsi="Arial"/>
          <w:noProof/>
          <w:kern w:val="0"/>
          <w:lang w:val="sr-Latn-CS" w:eastAsia="ja-JP" w:bidi="ar-SA"/>
        </w:rPr>
        <w:t>p</w:t>
      </w:r>
      <w:r w:rsidRPr="00B254EC">
        <w:rPr>
          <w:rFonts w:ascii="Arial" w:eastAsia="MS Mincho" w:hAnsi="Arial"/>
          <w:noProof/>
          <w:kern w:val="0"/>
          <w:lang w:val="sr-Latn-CS" w:eastAsia="ja-JP" w:bidi="ar-SA"/>
        </w:rPr>
        <w:t xml:space="preserve">rojektantu poslužiti za izradu tehničke dokumentacije - Elaborat o detaljnim geotehničkim istraživanjima </w:t>
      </w:r>
      <w:r w:rsidRPr="00B254EC">
        <w:rPr>
          <w:rFonts w:ascii="Arial" w:eastAsia="Times New Roman" w:hAnsi="Arial"/>
          <w:i/>
          <w:iCs/>
          <w:noProof/>
          <w:kern w:val="0"/>
          <w:lang w:val="sr-Latn-ME" w:eastAsia="en-US" w:bidi="ar-SA"/>
        </w:rPr>
        <w:t>(Geostandard doo Nikšić, decembar  2023.).</w:t>
      </w:r>
    </w:p>
    <w:p w14:paraId="005831FD" w14:textId="77777777" w:rsidR="00B254EC" w:rsidRPr="00B254EC" w:rsidRDefault="00B254EC" w:rsidP="00832852">
      <w:pPr>
        <w:widowControl/>
        <w:numPr>
          <w:ilvl w:val="0"/>
          <w:numId w:val="1"/>
        </w:numPr>
        <w:suppressAutoHyphens w:val="0"/>
        <w:autoSpaceDN/>
        <w:spacing w:before="200" w:after="240" w:line="276" w:lineRule="auto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</w:pPr>
      <w:r w:rsidRPr="00B254EC"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  <w:t>Uvid u postojeće stanje</w:t>
      </w:r>
    </w:p>
    <w:p w14:paraId="528267D6" w14:textId="1976979E" w:rsidR="00832852" w:rsidRDefault="00B254EC" w:rsidP="00832852">
      <w:pPr>
        <w:widowControl/>
        <w:suppressAutoHyphens w:val="0"/>
        <w:autoSpaceDN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 xml:space="preserve">Projektant je dužan da pri projektovanju koristi podatke sa terena koje će i sam prikupiti. U tom smislu dužan je da izvrši analizu terena i postojeće infrastrukture, na osnovu čega će utvrditi potrebu za izmještanjem instalacija. </w:t>
      </w:r>
      <w:r w:rsidR="00C36597">
        <w:rPr>
          <w:rFonts w:ascii="Arial" w:eastAsia="Times New Roman" w:hAnsi="Arial"/>
          <w:iCs/>
          <w:noProof/>
          <w:kern w:val="0"/>
          <w:lang w:val="sr-Latn-ME" w:eastAsia="en-US" w:bidi="ar-SA"/>
        </w:rPr>
        <w:t>p</w:t>
      </w: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 xml:space="preserve">rojektant će, posredstvom </w:t>
      </w:r>
      <w:r w:rsidR="00C36597">
        <w:rPr>
          <w:rFonts w:ascii="Arial" w:eastAsia="Times New Roman" w:hAnsi="Arial"/>
          <w:iCs/>
          <w:noProof/>
          <w:kern w:val="0"/>
          <w:lang w:val="sr-Latn-ME" w:eastAsia="en-US" w:bidi="ar-SA"/>
        </w:rPr>
        <w:t>n</w:t>
      </w: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>aručioca, pribaviti svu do sada urađenu projektnu dokumentaciju za predmetni i/ili lokalitete u koje se predmetni lokalitet uklapa i sa njom izvršiti usklađivanje, ukoliko takva dokumentacija postoji.</w:t>
      </w:r>
    </w:p>
    <w:p w14:paraId="6FD66E08" w14:textId="77777777" w:rsidR="00832852" w:rsidRPr="00832852" w:rsidRDefault="00832852" w:rsidP="00832852">
      <w:pPr>
        <w:widowControl/>
        <w:suppressAutoHyphens w:val="0"/>
        <w:autoSpaceDN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</w:p>
    <w:p w14:paraId="104829B6" w14:textId="77777777" w:rsidR="00B254EC" w:rsidRPr="00B254EC" w:rsidRDefault="00B254EC" w:rsidP="00832852">
      <w:pPr>
        <w:widowControl/>
        <w:numPr>
          <w:ilvl w:val="0"/>
          <w:numId w:val="1"/>
        </w:numPr>
        <w:suppressAutoHyphens w:val="0"/>
        <w:autoSpaceDN/>
        <w:spacing w:after="240" w:line="276" w:lineRule="auto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</w:pPr>
      <w:r w:rsidRPr="00B254EC"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  <w:t>Klimatski, hidrološki i hidrografski parametri</w:t>
      </w:r>
    </w:p>
    <w:p w14:paraId="3B74E7E2" w14:textId="6757048D" w:rsidR="00B254EC" w:rsidRDefault="00B254EC" w:rsidP="00832852">
      <w:pPr>
        <w:widowControl/>
        <w:suppressAutoHyphens w:val="0"/>
        <w:autoSpaceDN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 xml:space="preserve">Pri izradi Idejnog rješenja </w:t>
      </w:r>
      <w:r w:rsidR="00C36597">
        <w:rPr>
          <w:rFonts w:ascii="Arial" w:eastAsia="Times New Roman" w:hAnsi="Arial"/>
          <w:iCs/>
          <w:noProof/>
          <w:kern w:val="0"/>
          <w:lang w:val="sr-Latn-ME" w:eastAsia="en-US" w:bidi="ar-SA"/>
        </w:rPr>
        <w:t>p</w:t>
      </w: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>rojektant treba da vodi računa o klimatskim hidrološkim i hidrografskim parametrima kao što su padavine, temperatura, vjetrovi, magla, osunčanost i sl.</w:t>
      </w:r>
    </w:p>
    <w:p w14:paraId="0EF0AEDC" w14:textId="77777777" w:rsidR="00832852" w:rsidRDefault="00832852" w:rsidP="00832852">
      <w:pPr>
        <w:widowControl/>
        <w:suppressAutoHyphens w:val="0"/>
        <w:autoSpaceDN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</w:p>
    <w:p w14:paraId="4270D4A9" w14:textId="77777777" w:rsidR="00832852" w:rsidRPr="00832852" w:rsidRDefault="00832852" w:rsidP="00832852">
      <w:pPr>
        <w:widowControl/>
        <w:suppressAutoHyphens w:val="0"/>
        <w:autoSpaceDN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</w:p>
    <w:p w14:paraId="7D9B2DB5" w14:textId="77777777" w:rsidR="00B254EC" w:rsidRPr="00B254EC" w:rsidRDefault="00B254EC" w:rsidP="00832852">
      <w:pPr>
        <w:widowControl/>
        <w:numPr>
          <w:ilvl w:val="0"/>
          <w:numId w:val="1"/>
        </w:numPr>
        <w:suppressAutoHyphens w:val="0"/>
        <w:autoSpaceDN/>
        <w:spacing w:after="240" w:line="276" w:lineRule="auto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eastAsia="en-US" w:bidi="ar-SA"/>
        </w:rPr>
      </w:pPr>
      <w:r w:rsidRPr="00B254EC">
        <w:rPr>
          <w:rFonts w:ascii="Arial" w:eastAsia="Times New Roman" w:hAnsi="Arial"/>
          <w:b/>
          <w:bCs/>
          <w:iCs/>
          <w:noProof/>
          <w:kern w:val="0"/>
          <w:lang w:val="sr-Latn-ME" w:eastAsia="en-US" w:bidi="ar-SA"/>
        </w:rPr>
        <w:lastRenderedPageBreak/>
        <w:t>Obim Glavnog projekta</w:t>
      </w:r>
    </w:p>
    <w:p w14:paraId="4535828C" w14:textId="77777777" w:rsidR="00B254EC" w:rsidRPr="00B254EC" w:rsidRDefault="00B254EC" w:rsidP="00832852">
      <w:pPr>
        <w:widowControl/>
        <w:suppressAutoHyphens w:val="0"/>
        <w:autoSpaceDN/>
        <w:spacing w:after="240"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>Glavni projekat treba da obuhvati:</w:t>
      </w:r>
    </w:p>
    <w:p w14:paraId="30DE1033" w14:textId="77777777" w:rsidR="00B254EC" w:rsidRPr="00B254EC" w:rsidRDefault="00B254EC" w:rsidP="00832852">
      <w:pPr>
        <w:widowControl/>
        <w:suppressAutoHyphens w:val="0"/>
        <w:autoSpaceDN/>
        <w:spacing w:after="240"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>- Saobraćajni projekat</w:t>
      </w:r>
    </w:p>
    <w:p w14:paraId="5220381D" w14:textId="77777777" w:rsidR="00B254EC" w:rsidRPr="00B254EC" w:rsidRDefault="00B254EC" w:rsidP="00832852">
      <w:pPr>
        <w:widowControl/>
        <w:suppressAutoHyphens w:val="0"/>
        <w:autoSpaceDN/>
        <w:spacing w:after="240"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>- Projekat konstrukcija</w:t>
      </w:r>
    </w:p>
    <w:p w14:paraId="3915843B" w14:textId="77777777" w:rsidR="00B254EC" w:rsidRPr="00B254EC" w:rsidRDefault="00B254EC" w:rsidP="00832852">
      <w:pPr>
        <w:widowControl/>
        <w:suppressAutoHyphens w:val="0"/>
        <w:autoSpaceDN/>
        <w:spacing w:after="240"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>- Projekat atmosferske kanalizacije</w:t>
      </w:r>
    </w:p>
    <w:p w14:paraId="097EA128" w14:textId="77777777" w:rsidR="00B254EC" w:rsidRPr="00B254EC" w:rsidRDefault="00B254EC" w:rsidP="00832852">
      <w:pPr>
        <w:widowControl/>
        <w:suppressAutoHyphens w:val="0"/>
        <w:autoSpaceDN/>
        <w:spacing w:after="240"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>-Projekat vodovoda i kanalizacije</w:t>
      </w:r>
    </w:p>
    <w:p w14:paraId="59F92737" w14:textId="77777777" w:rsidR="00B254EC" w:rsidRPr="00B254EC" w:rsidRDefault="00B254EC" w:rsidP="00832852">
      <w:pPr>
        <w:widowControl/>
        <w:suppressAutoHyphens w:val="0"/>
        <w:autoSpaceDN/>
        <w:spacing w:after="240"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>- Projekat saobraćajne signalizacije i opreme</w:t>
      </w:r>
    </w:p>
    <w:p w14:paraId="46623ED9" w14:textId="77777777" w:rsidR="00B254EC" w:rsidRPr="00B254EC" w:rsidRDefault="00B254EC" w:rsidP="00832852">
      <w:pPr>
        <w:widowControl/>
        <w:suppressAutoHyphens w:val="0"/>
        <w:autoSpaceDN/>
        <w:spacing w:after="240"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eastAsia="en-US" w:bidi="ar-SA"/>
        </w:rPr>
      </w:pPr>
      <w:r w:rsidRPr="00B254EC">
        <w:rPr>
          <w:rFonts w:ascii="Arial" w:eastAsia="Times New Roman" w:hAnsi="Arial"/>
          <w:iCs/>
          <w:noProof/>
          <w:kern w:val="0"/>
          <w:lang w:val="sr-Latn-ME" w:eastAsia="en-US" w:bidi="ar-SA"/>
        </w:rPr>
        <w:t>- Projekat jake struje (rasvjeta)</w:t>
      </w:r>
    </w:p>
    <w:p w14:paraId="4211EAD1" w14:textId="77777777" w:rsidR="00B254EC" w:rsidRPr="00B254EC" w:rsidRDefault="00B254EC" w:rsidP="00832852">
      <w:pPr>
        <w:widowControl/>
        <w:numPr>
          <w:ilvl w:val="0"/>
          <w:numId w:val="1"/>
        </w:numPr>
        <w:suppressAutoHyphens w:val="0"/>
        <w:autoSpaceDN/>
        <w:spacing w:before="200" w:after="200" w:line="276" w:lineRule="auto"/>
        <w:jc w:val="both"/>
        <w:textAlignment w:val="auto"/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</w:pPr>
      <w:r w:rsidRPr="00B254EC">
        <w:rPr>
          <w:rFonts w:ascii="Arial" w:eastAsia="Times New Roman" w:hAnsi="Arial"/>
          <w:b/>
          <w:bCs/>
          <w:iCs/>
          <w:noProof/>
          <w:kern w:val="0"/>
          <w:lang w:val="sr-Latn-ME" w:bidi="ar-SA"/>
        </w:rPr>
        <w:t>Zakonska i tehnička regulativa</w:t>
      </w:r>
    </w:p>
    <w:p w14:paraId="446A218D" w14:textId="77777777" w:rsidR="00B254EC" w:rsidRPr="00B254EC" w:rsidRDefault="00B254EC" w:rsidP="00832852">
      <w:pPr>
        <w:widowControl/>
        <w:autoSpaceDN/>
        <w:spacing w:before="200" w:line="276" w:lineRule="auto"/>
        <w:ind w:left="720"/>
        <w:jc w:val="both"/>
        <w:textAlignment w:val="auto"/>
        <w:rPr>
          <w:rFonts w:ascii="Arial" w:eastAsia="Times New Roman" w:hAnsi="Arial"/>
          <w:iCs/>
          <w:noProof/>
          <w:kern w:val="0"/>
          <w:lang w:val="sr-Latn-ME" w:bidi="ar-SA"/>
        </w:rPr>
      </w:pPr>
      <w:r w:rsidRPr="00B254EC">
        <w:rPr>
          <w:rFonts w:ascii="Arial" w:eastAsia="Times New Roman" w:hAnsi="Arial"/>
          <w:iCs/>
          <w:noProof/>
          <w:kern w:val="0"/>
          <w:lang w:val="sr-Latn-ME" w:bidi="ar-SA"/>
        </w:rPr>
        <w:t>Projektna dokumentacija mora biti urađena na način da su projektovana tehnička rješenja u skladu sa važećim: Zakonom o planiranju prostora i izgradnji objekata, Zakonom o putevima, Zakonom o bezbjednosti saobraćaja na putevima i podzakonskim aktima donešenim na osnovu navedenih zakona, drugim zakonima, pravilnicima i propisima koji regulišu izradu pojedinih djelova tehničke dokumentacije, MEST i EN standardima (JUS se koristi u slučaju da ne postoji MEST ili EN ), normativima i pravilima struke.</w:t>
      </w:r>
    </w:p>
    <w:p w14:paraId="3695FEF5" w14:textId="77777777" w:rsidR="00B254EC" w:rsidRPr="00B254EC" w:rsidRDefault="00B254EC" w:rsidP="00832852">
      <w:pPr>
        <w:suppressAutoHyphens w:val="0"/>
        <w:autoSpaceDE w:val="0"/>
        <w:adjustRightInd w:val="0"/>
        <w:jc w:val="both"/>
        <w:textAlignment w:val="auto"/>
        <w:rPr>
          <w:rFonts w:ascii="Arial" w:eastAsia="MS Mincho" w:hAnsi="Arial"/>
          <w:noProof/>
          <w:kern w:val="0"/>
          <w:lang w:val="sr-Latn-ME" w:eastAsia="ja-JP" w:bidi="ar-SA"/>
        </w:rPr>
      </w:pPr>
    </w:p>
    <w:p w14:paraId="3362C396" w14:textId="77777777" w:rsidR="00B254EC" w:rsidRPr="00832852" w:rsidRDefault="00B254EC" w:rsidP="00832852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MS Mincho" w:hAnsi="Arial"/>
          <w:b/>
          <w:bCs/>
          <w:noProof/>
          <w:kern w:val="0"/>
          <w:lang w:val="sr-Latn-ME" w:eastAsia="ja-JP" w:bidi="ar-SA"/>
        </w:rPr>
      </w:pPr>
      <w:r w:rsidRPr="00B254EC">
        <w:rPr>
          <w:rFonts w:ascii="Arial" w:eastAsia="MS Mincho" w:hAnsi="Arial"/>
          <w:b/>
          <w:bCs/>
          <w:noProof/>
          <w:kern w:val="0"/>
          <w:lang w:val="sr-Latn-ME" w:eastAsia="ja-JP" w:bidi="ar-SA"/>
        </w:rPr>
        <w:t>Sadržina uslova po odredbama člana 55, stav 1 Zakona o planiranju prostora i izgradnji objekata</w:t>
      </w:r>
    </w:p>
    <w:p w14:paraId="6EF62F60" w14:textId="77777777" w:rsidR="00B254EC" w:rsidRPr="00B254EC" w:rsidRDefault="00B254EC" w:rsidP="00832852">
      <w:pPr>
        <w:suppressAutoHyphens w:val="0"/>
        <w:autoSpaceDE w:val="0"/>
        <w:adjustRightInd w:val="0"/>
        <w:jc w:val="both"/>
        <w:textAlignment w:val="auto"/>
        <w:rPr>
          <w:rFonts w:ascii="Arial" w:eastAsia="MS Mincho" w:hAnsi="Arial"/>
          <w:noProof/>
          <w:kern w:val="0"/>
          <w:lang w:val="sr-Latn-ME" w:eastAsia="ja-JP" w:bidi="ar-SA"/>
        </w:rPr>
      </w:pPr>
    </w:p>
    <w:tbl>
      <w:tblPr>
        <w:tblW w:w="7540" w:type="dxa"/>
        <w:jc w:val="center"/>
        <w:tblLook w:val="04A0" w:firstRow="1" w:lastRow="0" w:firstColumn="1" w:lastColumn="0" w:noHBand="0" w:noVBand="1"/>
      </w:tblPr>
      <w:tblGrid>
        <w:gridCol w:w="960"/>
        <w:gridCol w:w="6580"/>
      </w:tblGrid>
      <w:tr w:rsidR="00B254EC" w:rsidRPr="00832852" w14:paraId="37FE6749" w14:textId="77777777" w:rsidTr="00FF2AE9">
        <w:trPr>
          <w:trHeight w:val="600"/>
          <w:jc w:val="center"/>
        </w:trPr>
        <w:tc>
          <w:tcPr>
            <w:tcW w:w="96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846690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6580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735FA9B5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Situacioni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plan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sa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granicama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parcele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odnosno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lokacije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odnosima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prema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susjednim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parcelama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odnosno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koridor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planiranog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objekta</w:t>
            </w:r>
            <w:proofErr w:type="spellEnd"/>
          </w:p>
        </w:tc>
      </w:tr>
      <w:tr w:rsidR="00B254EC" w:rsidRPr="00832852" w14:paraId="2C2E95FB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5CD2FF7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1BB5E568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 Prema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Idejnom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rješenju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.</w:t>
            </w:r>
          </w:p>
        </w:tc>
      </w:tr>
      <w:tr w:rsidR="00B254EC" w:rsidRPr="00832852" w14:paraId="234B19EA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23C97CD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3998503D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Namjena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parcele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odnosno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lokacije</w:t>
            </w:r>
            <w:proofErr w:type="spellEnd"/>
          </w:p>
        </w:tc>
      </w:tr>
      <w:tr w:rsidR="00B254EC" w:rsidRPr="00832852" w14:paraId="3FFA51D7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32DF31D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64D44F7D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 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Saobraćajnica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pema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idejnom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rješenju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.</w:t>
            </w:r>
          </w:p>
        </w:tc>
      </w:tr>
      <w:tr w:rsidR="00B254EC" w:rsidRPr="00832852" w14:paraId="516ABECE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122805F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23A37921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Pravila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parcelacije</w:t>
            </w:r>
            <w:proofErr w:type="spellEnd"/>
          </w:p>
        </w:tc>
      </w:tr>
      <w:tr w:rsidR="00B254EC" w:rsidRPr="00832852" w14:paraId="78D2186A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26C5AF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757A8876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 Prema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idejnom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rješenju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.</w:t>
            </w:r>
          </w:p>
        </w:tc>
      </w:tr>
      <w:tr w:rsidR="00B254EC" w:rsidRPr="00832852" w14:paraId="59CAAC5D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EFF9CF6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1F3545FD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Građevinska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regulaciona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linija</w:t>
            </w:r>
            <w:proofErr w:type="spellEnd"/>
          </w:p>
        </w:tc>
      </w:tr>
      <w:tr w:rsidR="00B254EC" w:rsidRPr="00832852" w14:paraId="75EC860E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F434121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6226648E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 /</w:t>
            </w:r>
          </w:p>
        </w:tc>
      </w:tr>
      <w:tr w:rsidR="00B254EC" w:rsidRPr="00832852" w14:paraId="208D3BBF" w14:textId="77777777" w:rsidTr="00FF2AE9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DDFCB90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5D910C2E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Preporuke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za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smanjenje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uticaja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zaštitu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od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zemljotresa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kao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druge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uslove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za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zaštitu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od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elementarnih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nepogoda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tehničko-tehnoloških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drugih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nesreća</w:t>
            </w:r>
            <w:proofErr w:type="spellEnd"/>
          </w:p>
        </w:tc>
      </w:tr>
      <w:tr w:rsidR="00B254EC" w:rsidRPr="00832852" w14:paraId="68F2B22D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539CB9A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7544BC24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 Prema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važećoj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zakonskoj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regulativi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.</w:t>
            </w:r>
          </w:p>
        </w:tc>
      </w:tr>
      <w:tr w:rsidR="00B254EC" w:rsidRPr="00832852" w14:paraId="119D1E55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1AA675A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414BBCF7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Uslovi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mjere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za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zaštitu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životne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sredine</w:t>
            </w:r>
            <w:proofErr w:type="spellEnd"/>
          </w:p>
        </w:tc>
      </w:tr>
      <w:tr w:rsidR="00B254EC" w:rsidRPr="00832852" w14:paraId="23581D0A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3A16B1C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7296EEE8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 /</w:t>
            </w:r>
          </w:p>
        </w:tc>
      </w:tr>
      <w:tr w:rsidR="00B254EC" w:rsidRPr="00832852" w14:paraId="4530F41E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65ECBB3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7DB934F1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Uslovi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za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pejzažno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oblikovanje</w:t>
            </w:r>
            <w:proofErr w:type="spellEnd"/>
          </w:p>
        </w:tc>
      </w:tr>
      <w:tr w:rsidR="00B254EC" w:rsidRPr="00832852" w14:paraId="0D99715D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211F267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058D022F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 /</w:t>
            </w:r>
          </w:p>
        </w:tc>
      </w:tr>
      <w:tr w:rsidR="00B254EC" w:rsidRPr="00832852" w14:paraId="6C9C361B" w14:textId="77777777" w:rsidTr="00FF2AE9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9EAE4D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2C91B367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Uslovi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mjere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zaštite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nepokretnih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kulturnih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dobara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njihove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zaštićene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okoline</w:t>
            </w:r>
            <w:proofErr w:type="spellEnd"/>
          </w:p>
        </w:tc>
      </w:tr>
      <w:tr w:rsidR="00B254EC" w:rsidRPr="00832852" w14:paraId="534DE5FE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FD492C9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590FEEED" w14:textId="77777777" w:rsidR="00B254EC" w:rsidRPr="00832852" w:rsidRDefault="00832852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noProof/>
                <w:color w:val="000000"/>
                <w:kern w:val="0"/>
                <w:lang w:eastAsia="en-US" w:bidi="ar-SA"/>
              </w:rPr>
              <w:t>/</w:t>
            </w:r>
          </w:p>
        </w:tc>
      </w:tr>
      <w:tr w:rsidR="00B254EC" w:rsidRPr="00832852" w14:paraId="4DED604E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E7D30B0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53C1D3F6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Uslovi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za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lica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smanjene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pokretljivosti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lica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sa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invaliditetom</w:t>
            </w:r>
            <w:proofErr w:type="spellEnd"/>
          </w:p>
        </w:tc>
      </w:tr>
      <w:tr w:rsidR="00B254EC" w:rsidRPr="00832852" w14:paraId="4B714050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94654E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25FF3A6D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 Prema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važećoj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zakonskoj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regulativi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.</w:t>
            </w:r>
          </w:p>
        </w:tc>
      </w:tr>
      <w:tr w:rsidR="00B254EC" w:rsidRPr="00832852" w14:paraId="485A4FBF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BD194C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3B806974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Uslovi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za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postavljanje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gradnju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pomoćnih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objekata</w:t>
            </w:r>
            <w:proofErr w:type="spellEnd"/>
          </w:p>
        </w:tc>
      </w:tr>
      <w:tr w:rsidR="00B254EC" w:rsidRPr="00832852" w14:paraId="180629DE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BB22C9A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0D65DE19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 /</w:t>
            </w:r>
          </w:p>
        </w:tc>
      </w:tr>
      <w:tr w:rsidR="00B254EC" w:rsidRPr="00832852" w14:paraId="7D34CD3B" w14:textId="77777777" w:rsidTr="00FF2AE9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F80F9BF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51F9F4E5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Uslovi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za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objekte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koji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mogu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uticati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na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bezbjednost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vazdušnog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saobraćaja</w:t>
            </w:r>
            <w:proofErr w:type="spellEnd"/>
          </w:p>
        </w:tc>
      </w:tr>
      <w:tr w:rsidR="00B254EC" w:rsidRPr="00832852" w14:paraId="3E69C1B5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DB23AAE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698214ED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 /</w:t>
            </w:r>
          </w:p>
        </w:tc>
      </w:tr>
      <w:tr w:rsidR="00B254EC" w:rsidRPr="00832852" w14:paraId="43F5BB56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A390F06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7A0243F3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Mogućnost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faznog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građenja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objekta</w:t>
            </w:r>
            <w:proofErr w:type="spellEnd"/>
          </w:p>
        </w:tc>
      </w:tr>
      <w:tr w:rsidR="00B254EC" w:rsidRPr="00832852" w14:paraId="4557D444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520A809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10DB3A4A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 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Moguća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je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fazna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gradnja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.</w:t>
            </w:r>
          </w:p>
        </w:tc>
      </w:tr>
      <w:tr w:rsidR="00B254EC" w:rsidRPr="00832852" w14:paraId="60AE937F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577150F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546FD0EA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Uslovi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za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priključenje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na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infrastrukturu</w:t>
            </w:r>
            <w:proofErr w:type="spellEnd"/>
          </w:p>
        </w:tc>
      </w:tr>
      <w:tr w:rsidR="00B254EC" w:rsidRPr="00832852" w14:paraId="337D3C8D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45D5DF5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2CEA4C48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Sastavni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dio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uslova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su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uslovi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za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priključak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na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elektroenergetsku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vodovodnu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kanalizacionu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saobraćajnu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infrastrukturu</w:t>
            </w:r>
            <w:proofErr w:type="spellEnd"/>
          </w:p>
        </w:tc>
      </w:tr>
      <w:tr w:rsidR="00B254EC" w:rsidRPr="00832852" w14:paraId="4D154A41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688B141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2505081F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Uslovi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za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objekte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koji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mogu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uticati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na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promjene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u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vodnom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režimu</w:t>
            </w:r>
            <w:proofErr w:type="spellEnd"/>
          </w:p>
        </w:tc>
      </w:tr>
      <w:tr w:rsidR="00B254EC" w:rsidRPr="00832852" w14:paraId="4CCDF10B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4CE73E8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3F417262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 /</w:t>
            </w:r>
          </w:p>
        </w:tc>
      </w:tr>
      <w:tr w:rsidR="00B254EC" w:rsidRPr="00832852" w14:paraId="44FC3E52" w14:textId="77777777" w:rsidTr="00FF2AE9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3A50BDD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3DC4E119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Potreba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izrade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geodetskih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geoloških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(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geotehničkih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inženjersko-geoloških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hidrogeoloških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geomehaničkih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seizmičkih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)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podloga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kao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vršenja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geotehničkih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istražnih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radova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drugih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ispitivanja</w:t>
            </w:r>
            <w:proofErr w:type="spellEnd"/>
          </w:p>
        </w:tc>
      </w:tr>
      <w:tr w:rsidR="00B254EC" w:rsidRPr="00832852" w14:paraId="24D89957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BEF9925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51D2F39C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 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Sastavni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dio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programskog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zadatka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je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izrađeni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Elaborat</w:t>
            </w:r>
            <w:proofErr w:type="spellEnd"/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.</w:t>
            </w:r>
          </w:p>
        </w:tc>
      </w:tr>
      <w:tr w:rsidR="00B254EC" w:rsidRPr="00832852" w14:paraId="2F5ABBA4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47F6723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254EC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bottom"/>
            <w:hideMark/>
          </w:tcPr>
          <w:p w14:paraId="46A47CF6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Potreba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izrade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urbanističkog</w:t>
            </w:r>
            <w:proofErr w:type="spellEnd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832852">
              <w:rPr>
                <w:rFonts w:ascii="Arial" w:eastAsia="Times New Roman" w:hAnsi="Arial"/>
                <w:b/>
                <w:bCs/>
                <w:color w:val="000000"/>
                <w:kern w:val="0"/>
                <w:lang w:eastAsia="en-US" w:bidi="ar-SA"/>
              </w:rPr>
              <w:t>projekta</w:t>
            </w:r>
            <w:proofErr w:type="spellEnd"/>
          </w:p>
        </w:tc>
      </w:tr>
      <w:tr w:rsidR="00B254EC" w:rsidRPr="00832852" w14:paraId="3F07CF28" w14:textId="77777777" w:rsidTr="00FF2AE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single" w:sz="4" w:space="0" w:color="44546A"/>
            </w:tcBorders>
            <w:shd w:val="clear" w:color="auto" w:fill="auto"/>
            <w:noWrap/>
            <w:vAlign w:val="bottom"/>
          </w:tcPr>
          <w:p w14:paraId="46DD46FD" w14:textId="77777777" w:rsidR="00B254EC" w:rsidRPr="00B254EC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bottom"/>
          </w:tcPr>
          <w:p w14:paraId="31F92B88" w14:textId="77777777" w:rsidR="00B254EC" w:rsidRPr="00832852" w:rsidRDefault="00B254EC" w:rsidP="00832852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</w:pPr>
            <w:r w:rsidRPr="00832852">
              <w:rPr>
                <w:rFonts w:ascii="Arial" w:eastAsia="Times New Roman" w:hAnsi="Arial"/>
                <w:color w:val="000000"/>
                <w:kern w:val="0"/>
                <w:lang w:eastAsia="en-US" w:bidi="ar-SA"/>
              </w:rPr>
              <w:t>/</w:t>
            </w:r>
          </w:p>
        </w:tc>
      </w:tr>
    </w:tbl>
    <w:p w14:paraId="29A307B3" w14:textId="77777777" w:rsidR="00B254EC" w:rsidRDefault="00B254EC" w:rsidP="00832852">
      <w:pPr>
        <w:jc w:val="both"/>
        <w:rPr>
          <w:rFonts w:ascii="Arial" w:hAnsi="Arial"/>
          <w:b/>
        </w:rPr>
      </w:pPr>
    </w:p>
    <w:p w14:paraId="6E6B3385" w14:textId="77777777" w:rsidR="00832852" w:rsidRPr="002043FD" w:rsidRDefault="00832852" w:rsidP="00832852">
      <w:pPr>
        <w:jc w:val="both"/>
        <w:rPr>
          <w:rFonts w:ascii="Arial" w:hAnsi="Arial"/>
          <w:b/>
        </w:rPr>
      </w:pPr>
    </w:p>
    <w:p w14:paraId="21A458D3" w14:textId="77777777" w:rsidR="00C86BEE" w:rsidRPr="002043FD" w:rsidRDefault="00C86BEE" w:rsidP="00832852">
      <w:pPr>
        <w:pStyle w:val="Standard"/>
        <w:spacing w:line="240" w:lineRule="auto"/>
        <w:ind w:firstLine="709"/>
        <w:jc w:val="both"/>
        <w:rPr>
          <w:rFonts w:ascii="Arial" w:hAnsi="Arial"/>
          <w:b/>
        </w:rPr>
      </w:pPr>
      <w:r w:rsidRPr="002043FD">
        <w:rPr>
          <w:rFonts w:ascii="Arial" w:hAnsi="Arial"/>
          <w:b/>
        </w:rPr>
        <w:t xml:space="preserve">    </w:t>
      </w:r>
      <w:r w:rsidRPr="002043FD">
        <w:rPr>
          <w:rFonts w:ascii="Arial" w:hAnsi="Arial"/>
          <w:b/>
        </w:rPr>
        <w:tab/>
      </w:r>
      <w:r w:rsidRPr="002043FD">
        <w:rPr>
          <w:rFonts w:ascii="Arial" w:hAnsi="Arial"/>
          <w:b/>
        </w:rPr>
        <w:tab/>
      </w:r>
      <w:r w:rsidRPr="002043FD">
        <w:rPr>
          <w:rFonts w:ascii="Arial" w:hAnsi="Arial"/>
          <w:b/>
        </w:rPr>
        <w:tab/>
      </w:r>
      <w:r w:rsidRPr="002043FD">
        <w:rPr>
          <w:rFonts w:ascii="Arial" w:hAnsi="Arial"/>
          <w:b/>
        </w:rPr>
        <w:tab/>
        <w:t xml:space="preserve">         </w:t>
      </w:r>
      <w:proofErr w:type="spellStart"/>
      <w:r w:rsidRPr="002043FD">
        <w:rPr>
          <w:rFonts w:ascii="Arial" w:hAnsi="Arial"/>
          <w:b/>
        </w:rPr>
        <w:t>Član</w:t>
      </w:r>
      <w:proofErr w:type="spellEnd"/>
      <w:r w:rsidR="00523996" w:rsidRPr="002043FD">
        <w:rPr>
          <w:rFonts w:ascii="Arial" w:hAnsi="Arial"/>
          <w:b/>
        </w:rPr>
        <w:t xml:space="preserve"> </w:t>
      </w:r>
      <w:r w:rsidR="00832852">
        <w:rPr>
          <w:rFonts w:ascii="Arial" w:hAnsi="Arial"/>
          <w:b/>
        </w:rPr>
        <w:t>4</w:t>
      </w:r>
    </w:p>
    <w:p w14:paraId="38F05285" w14:textId="77777777" w:rsidR="00C86BEE" w:rsidRPr="002043FD" w:rsidRDefault="00C86BEE" w:rsidP="00832852">
      <w:pPr>
        <w:pStyle w:val="Standard"/>
        <w:jc w:val="both"/>
        <w:rPr>
          <w:rFonts w:ascii="Arial" w:hAnsi="Arial"/>
        </w:rPr>
      </w:pPr>
      <w:proofErr w:type="spellStart"/>
      <w:r w:rsidRPr="002043FD">
        <w:rPr>
          <w:rFonts w:ascii="Arial" w:hAnsi="Arial"/>
        </w:rPr>
        <w:t>Glavni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projekat</w:t>
      </w:r>
      <w:proofErr w:type="spellEnd"/>
      <w:r w:rsidRPr="002043FD">
        <w:rPr>
          <w:rFonts w:ascii="Arial" w:hAnsi="Arial"/>
        </w:rPr>
        <w:t xml:space="preserve"> za </w:t>
      </w:r>
      <w:proofErr w:type="spellStart"/>
      <w:r w:rsidRPr="002043FD">
        <w:rPr>
          <w:rFonts w:ascii="Arial" w:hAnsi="Arial"/>
        </w:rPr>
        <w:t>izgradnju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navedenog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lokalnog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objekta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od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opšteg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interesa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izradiće</w:t>
      </w:r>
      <w:proofErr w:type="spellEnd"/>
      <w:r w:rsidRPr="002043FD">
        <w:rPr>
          <w:rFonts w:ascii="Arial" w:hAnsi="Arial"/>
        </w:rPr>
        <w:t xml:space="preserve"> se </w:t>
      </w:r>
      <w:proofErr w:type="spellStart"/>
      <w:r w:rsidRPr="002043FD">
        <w:rPr>
          <w:rFonts w:ascii="Arial" w:hAnsi="Arial"/>
        </w:rPr>
        <w:t>na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osnovu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ove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Odluke</w:t>
      </w:r>
      <w:proofErr w:type="spellEnd"/>
      <w:r w:rsidRPr="002043FD">
        <w:rPr>
          <w:rFonts w:ascii="Arial" w:hAnsi="Arial"/>
        </w:rPr>
        <w:t xml:space="preserve">, a u </w:t>
      </w:r>
      <w:proofErr w:type="spellStart"/>
      <w:r w:rsidRPr="002043FD">
        <w:rPr>
          <w:rFonts w:ascii="Arial" w:hAnsi="Arial"/>
        </w:rPr>
        <w:t>skladu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sa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važećim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tehničkim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normativima</w:t>
      </w:r>
      <w:proofErr w:type="spellEnd"/>
      <w:r w:rsidRPr="002043FD">
        <w:rPr>
          <w:rFonts w:ascii="Arial" w:hAnsi="Arial"/>
        </w:rPr>
        <w:t xml:space="preserve">, </w:t>
      </w:r>
      <w:proofErr w:type="spellStart"/>
      <w:r w:rsidRPr="002043FD">
        <w:rPr>
          <w:rFonts w:ascii="Arial" w:hAnsi="Arial"/>
        </w:rPr>
        <w:t>standardima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normama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propisanim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odredbama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Zakona</w:t>
      </w:r>
      <w:proofErr w:type="spellEnd"/>
      <w:r w:rsidRPr="002043FD">
        <w:rPr>
          <w:rFonts w:ascii="Arial" w:hAnsi="Arial"/>
        </w:rPr>
        <w:t xml:space="preserve"> o </w:t>
      </w:r>
      <w:proofErr w:type="spellStart"/>
      <w:r w:rsidRPr="002043FD">
        <w:rPr>
          <w:rFonts w:ascii="Arial" w:hAnsi="Arial"/>
        </w:rPr>
        <w:t>planiranju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prostora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izgradnji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objekata</w:t>
      </w:r>
      <w:proofErr w:type="spellEnd"/>
      <w:r w:rsidRPr="002043FD">
        <w:rPr>
          <w:rFonts w:ascii="Arial" w:hAnsi="Arial"/>
        </w:rPr>
        <w:t xml:space="preserve"> ("</w:t>
      </w:r>
      <w:proofErr w:type="spellStart"/>
      <w:r w:rsidRPr="002043FD">
        <w:rPr>
          <w:rFonts w:ascii="Arial" w:hAnsi="Arial"/>
        </w:rPr>
        <w:t>Službeni</w:t>
      </w:r>
      <w:proofErr w:type="spellEnd"/>
      <w:r w:rsidRPr="002043FD">
        <w:rPr>
          <w:rFonts w:ascii="Arial" w:hAnsi="Arial"/>
        </w:rPr>
        <w:t xml:space="preserve"> list </w:t>
      </w:r>
      <w:proofErr w:type="spellStart"/>
      <w:r w:rsidRPr="002043FD">
        <w:rPr>
          <w:rFonts w:ascii="Arial" w:hAnsi="Arial"/>
        </w:rPr>
        <w:t>Crne</w:t>
      </w:r>
      <w:proofErr w:type="spellEnd"/>
      <w:r w:rsidRPr="002043FD">
        <w:rPr>
          <w:rFonts w:ascii="Arial" w:hAnsi="Arial"/>
        </w:rPr>
        <w:t xml:space="preserve"> Gore", br. 64/17, 44/18, 63/18, 11/19, 82/20, 86/22 </w:t>
      </w:r>
      <w:proofErr w:type="spellStart"/>
      <w:r w:rsidRPr="002043FD">
        <w:rPr>
          <w:rFonts w:ascii="Arial" w:hAnsi="Arial"/>
        </w:rPr>
        <w:t>i</w:t>
      </w:r>
      <w:proofErr w:type="spellEnd"/>
      <w:r w:rsidRPr="002043FD">
        <w:rPr>
          <w:rFonts w:ascii="Arial" w:hAnsi="Arial"/>
        </w:rPr>
        <w:t xml:space="preserve"> 04/23) </w:t>
      </w:r>
      <w:r w:rsidRPr="002043FD">
        <w:rPr>
          <w:rFonts w:ascii="Arial" w:hAnsi="Arial"/>
          <w:lang w:val="sk-SK"/>
        </w:rPr>
        <w:t xml:space="preserve">i Pravilnika o načinu izrade </w:t>
      </w:r>
      <w:proofErr w:type="spellStart"/>
      <w:r w:rsidRPr="002043FD">
        <w:rPr>
          <w:rFonts w:ascii="Arial" w:hAnsi="Arial"/>
        </w:rPr>
        <w:t>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sadržini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tehničke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dokumentacije</w:t>
      </w:r>
      <w:proofErr w:type="spellEnd"/>
      <w:r w:rsidRPr="002043FD">
        <w:rPr>
          <w:rFonts w:ascii="Arial" w:hAnsi="Arial"/>
        </w:rPr>
        <w:t xml:space="preserve"> za </w:t>
      </w:r>
      <w:proofErr w:type="spellStart"/>
      <w:r w:rsidRPr="002043FD">
        <w:rPr>
          <w:rFonts w:ascii="Arial" w:hAnsi="Arial"/>
        </w:rPr>
        <w:t>građenje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objekata</w:t>
      </w:r>
      <w:proofErr w:type="spellEnd"/>
      <w:r w:rsidRPr="002043FD">
        <w:rPr>
          <w:rFonts w:ascii="Arial" w:hAnsi="Arial"/>
        </w:rPr>
        <w:t xml:space="preserve"> ( „Sl. list CG „ br. 44/18, 43/19).</w:t>
      </w:r>
    </w:p>
    <w:p w14:paraId="769A972C" w14:textId="77777777" w:rsidR="002239CE" w:rsidRPr="002043FD" w:rsidRDefault="00C86BEE" w:rsidP="00832852">
      <w:pPr>
        <w:pStyle w:val="Standard"/>
        <w:jc w:val="both"/>
        <w:rPr>
          <w:rFonts w:ascii="Arial" w:hAnsi="Arial"/>
        </w:rPr>
      </w:pPr>
      <w:proofErr w:type="spellStart"/>
      <w:r w:rsidRPr="002043FD">
        <w:rPr>
          <w:rFonts w:ascii="Arial" w:hAnsi="Arial"/>
        </w:rPr>
        <w:t>Glavni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projekat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podliježe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reviziji</w:t>
      </w:r>
      <w:proofErr w:type="spellEnd"/>
      <w:r w:rsidRPr="002043FD">
        <w:rPr>
          <w:rFonts w:ascii="Arial" w:hAnsi="Arial"/>
        </w:rPr>
        <w:t xml:space="preserve"> u </w:t>
      </w:r>
      <w:proofErr w:type="spellStart"/>
      <w:r w:rsidRPr="002043FD">
        <w:rPr>
          <w:rFonts w:ascii="Arial" w:hAnsi="Arial"/>
        </w:rPr>
        <w:t>skladu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sa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čl</w:t>
      </w:r>
      <w:proofErr w:type="spellEnd"/>
      <w:r w:rsidRPr="002043FD">
        <w:rPr>
          <w:rFonts w:ascii="Arial" w:hAnsi="Arial"/>
        </w:rPr>
        <w:t xml:space="preserve">. 81 </w:t>
      </w:r>
      <w:proofErr w:type="spellStart"/>
      <w:r w:rsidRPr="002043FD">
        <w:rPr>
          <w:rFonts w:ascii="Arial" w:hAnsi="Arial"/>
        </w:rPr>
        <w:t>Zakona</w:t>
      </w:r>
      <w:proofErr w:type="spellEnd"/>
      <w:r w:rsidRPr="002043FD">
        <w:rPr>
          <w:rFonts w:ascii="Arial" w:hAnsi="Arial"/>
        </w:rPr>
        <w:t xml:space="preserve"> o </w:t>
      </w:r>
      <w:proofErr w:type="spellStart"/>
      <w:r w:rsidRPr="002043FD">
        <w:rPr>
          <w:rFonts w:ascii="Arial" w:hAnsi="Arial"/>
        </w:rPr>
        <w:t>planiranju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prostora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izgradnji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objekata</w:t>
      </w:r>
      <w:proofErr w:type="spellEnd"/>
      <w:r w:rsidRPr="002043FD">
        <w:rPr>
          <w:rFonts w:ascii="Arial" w:hAnsi="Arial"/>
        </w:rPr>
        <w:t xml:space="preserve"> ("</w:t>
      </w:r>
      <w:proofErr w:type="spellStart"/>
      <w:r w:rsidRPr="002043FD">
        <w:rPr>
          <w:rFonts w:ascii="Arial" w:hAnsi="Arial"/>
        </w:rPr>
        <w:t>Službeni</w:t>
      </w:r>
      <w:proofErr w:type="spellEnd"/>
      <w:r w:rsidRPr="002043FD">
        <w:rPr>
          <w:rFonts w:ascii="Arial" w:hAnsi="Arial"/>
        </w:rPr>
        <w:t xml:space="preserve"> list </w:t>
      </w:r>
      <w:proofErr w:type="spellStart"/>
      <w:r w:rsidRPr="002043FD">
        <w:rPr>
          <w:rFonts w:ascii="Arial" w:hAnsi="Arial"/>
        </w:rPr>
        <w:t>Crne</w:t>
      </w:r>
      <w:proofErr w:type="spellEnd"/>
      <w:r w:rsidRPr="002043FD">
        <w:rPr>
          <w:rFonts w:ascii="Arial" w:hAnsi="Arial"/>
        </w:rPr>
        <w:t xml:space="preserve"> Gore", br. 64/17, 44/18, 63/18, 11/19, 82/20, 86/22 </w:t>
      </w:r>
      <w:proofErr w:type="spellStart"/>
      <w:r w:rsidRPr="002043FD">
        <w:rPr>
          <w:rFonts w:ascii="Arial" w:hAnsi="Arial"/>
        </w:rPr>
        <w:t>i</w:t>
      </w:r>
      <w:proofErr w:type="spellEnd"/>
      <w:r w:rsidRPr="002043FD">
        <w:rPr>
          <w:rFonts w:ascii="Arial" w:hAnsi="Arial"/>
        </w:rPr>
        <w:t xml:space="preserve"> 04/23) </w:t>
      </w:r>
      <w:proofErr w:type="spellStart"/>
      <w:r w:rsidRPr="002043FD">
        <w:rPr>
          <w:rFonts w:ascii="Arial" w:hAnsi="Arial"/>
        </w:rPr>
        <w:t>i</w:t>
      </w:r>
      <w:proofErr w:type="spellEnd"/>
      <w:r w:rsidRPr="002043FD">
        <w:rPr>
          <w:rFonts w:ascii="Arial" w:hAnsi="Arial"/>
        </w:rPr>
        <w:t xml:space="preserve"> u </w:t>
      </w:r>
      <w:proofErr w:type="spellStart"/>
      <w:r w:rsidRPr="002043FD">
        <w:rPr>
          <w:rFonts w:ascii="Arial" w:hAnsi="Arial"/>
        </w:rPr>
        <w:t>skladu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sa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čl</w:t>
      </w:r>
      <w:proofErr w:type="spellEnd"/>
      <w:r w:rsidRPr="002043FD">
        <w:rPr>
          <w:rFonts w:ascii="Arial" w:hAnsi="Arial"/>
        </w:rPr>
        <w:t xml:space="preserve">. 7 </w:t>
      </w:r>
      <w:proofErr w:type="spellStart"/>
      <w:r w:rsidRPr="002043FD">
        <w:rPr>
          <w:rFonts w:ascii="Arial" w:hAnsi="Arial"/>
        </w:rPr>
        <w:t>Odluke</w:t>
      </w:r>
      <w:proofErr w:type="spellEnd"/>
      <w:r w:rsidRPr="002043FD">
        <w:rPr>
          <w:rFonts w:ascii="Arial" w:hAnsi="Arial"/>
        </w:rPr>
        <w:t xml:space="preserve"> o </w:t>
      </w:r>
      <w:proofErr w:type="spellStart"/>
      <w:r w:rsidRPr="002043FD">
        <w:rPr>
          <w:rFonts w:ascii="Arial" w:hAnsi="Arial"/>
        </w:rPr>
        <w:t>izgradnji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lokalnih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objekata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od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opšteg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interesa</w:t>
      </w:r>
      <w:proofErr w:type="spellEnd"/>
      <w:r w:rsidRPr="002043FD">
        <w:rPr>
          <w:rFonts w:ascii="Arial" w:hAnsi="Arial"/>
        </w:rPr>
        <w:t xml:space="preserve"> („</w:t>
      </w:r>
      <w:proofErr w:type="spellStart"/>
      <w:proofErr w:type="gramStart"/>
      <w:r w:rsidRPr="002043FD">
        <w:rPr>
          <w:rFonts w:ascii="Arial" w:hAnsi="Arial"/>
        </w:rPr>
        <w:t>Sl.list</w:t>
      </w:r>
      <w:proofErr w:type="spellEnd"/>
      <w:proofErr w:type="gramEnd"/>
      <w:r w:rsidRPr="002043FD">
        <w:rPr>
          <w:rFonts w:ascii="Arial" w:hAnsi="Arial"/>
        </w:rPr>
        <w:t xml:space="preserve"> CG – </w:t>
      </w:r>
      <w:proofErr w:type="spellStart"/>
      <w:r w:rsidRPr="002043FD">
        <w:rPr>
          <w:rFonts w:ascii="Arial" w:hAnsi="Arial"/>
        </w:rPr>
        <w:t>opštinski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propisi</w:t>
      </w:r>
      <w:proofErr w:type="spellEnd"/>
      <w:r w:rsidRPr="002043FD">
        <w:rPr>
          <w:rFonts w:ascii="Arial" w:hAnsi="Arial"/>
        </w:rPr>
        <w:t xml:space="preserve">“, </w:t>
      </w:r>
      <w:proofErr w:type="spellStart"/>
      <w:r w:rsidRPr="002043FD">
        <w:rPr>
          <w:rFonts w:ascii="Arial" w:hAnsi="Arial"/>
        </w:rPr>
        <w:t>broj</w:t>
      </w:r>
      <w:proofErr w:type="spellEnd"/>
      <w:r w:rsidRPr="002043FD">
        <w:rPr>
          <w:rFonts w:ascii="Arial" w:hAnsi="Arial"/>
        </w:rPr>
        <w:t xml:space="preserve"> 14/22, 59/22, 30/23). </w:t>
      </w:r>
    </w:p>
    <w:p w14:paraId="23A6718A" w14:textId="77777777" w:rsidR="00C86BEE" w:rsidRPr="002043FD" w:rsidRDefault="00C86BEE" w:rsidP="00832852">
      <w:pPr>
        <w:pStyle w:val="Standard"/>
        <w:jc w:val="center"/>
        <w:rPr>
          <w:rFonts w:ascii="Arial" w:hAnsi="Arial"/>
          <w:b/>
        </w:rPr>
      </w:pPr>
      <w:proofErr w:type="spellStart"/>
      <w:r w:rsidRPr="002043FD">
        <w:rPr>
          <w:rFonts w:ascii="Arial" w:hAnsi="Arial"/>
          <w:b/>
        </w:rPr>
        <w:lastRenderedPageBreak/>
        <w:t>Član</w:t>
      </w:r>
      <w:proofErr w:type="spellEnd"/>
      <w:r w:rsidR="00832852">
        <w:rPr>
          <w:rFonts w:ascii="Arial" w:hAnsi="Arial"/>
          <w:b/>
        </w:rPr>
        <w:t xml:space="preserve"> 5</w:t>
      </w:r>
    </w:p>
    <w:p w14:paraId="435E8D08" w14:textId="77777777" w:rsidR="002239CE" w:rsidRPr="002043FD" w:rsidRDefault="00C86BEE" w:rsidP="00832852">
      <w:pPr>
        <w:pStyle w:val="Standard"/>
        <w:jc w:val="both"/>
        <w:rPr>
          <w:rFonts w:ascii="Arial" w:hAnsi="Arial"/>
        </w:rPr>
      </w:pPr>
      <w:r w:rsidRPr="002043FD">
        <w:rPr>
          <w:rFonts w:ascii="Arial" w:hAnsi="Arial"/>
        </w:rPr>
        <w:t xml:space="preserve">O </w:t>
      </w:r>
      <w:proofErr w:type="spellStart"/>
      <w:r w:rsidRPr="002043FD">
        <w:rPr>
          <w:rFonts w:ascii="Arial" w:hAnsi="Arial"/>
        </w:rPr>
        <w:t>sprovođenju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ove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Odluke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staraće</w:t>
      </w:r>
      <w:proofErr w:type="spellEnd"/>
      <w:r w:rsidRPr="002043FD">
        <w:rPr>
          <w:rFonts w:ascii="Arial" w:hAnsi="Arial"/>
        </w:rPr>
        <w:t xml:space="preserve"> se </w:t>
      </w:r>
      <w:proofErr w:type="spellStart"/>
      <w:r w:rsidRPr="002043FD">
        <w:rPr>
          <w:rFonts w:ascii="Arial" w:hAnsi="Arial"/>
        </w:rPr>
        <w:t>Sekretarijat</w:t>
      </w:r>
      <w:proofErr w:type="spellEnd"/>
      <w:r w:rsidRPr="002043FD">
        <w:rPr>
          <w:rFonts w:ascii="Arial" w:hAnsi="Arial"/>
        </w:rPr>
        <w:t xml:space="preserve"> za </w:t>
      </w:r>
      <w:proofErr w:type="spellStart"/>
      <w:r w:rsidRPr="002043FD">
        <w:rPr>
          <w:rFonts w:ascii="Arial" w:hAnsi="Arial"/>
        </w:rPr>
        <w:t>investicije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Opštine</w:t>
      </w:r>
      <w:proofErr w:type="spellEnd"/>
      <w:r w:rsidRPr="002043FD">
        <w:rPr>
          <w:rFonts w:ascii="Arial" w:hAnsi="Arial"/>
        </w:rPr>
        <w:t xml:space="preserve"> Kotor.</w:t>
      </w:r>
    </w:p>
    <w:p w14:paraId="1D5533D7" w14:textId="77777777" w:rsidR="00C86BEE" w:rsidRPr="002043FD" w:rsidRDefault="00C86BEE" w:rsidP="00832852">
      <w:pPr>
        <w:pStyle w:val="Standard"/>
        <w:jc w:val="center"/>
        <w:rPr>
          <w:rFonts w:ascii="Arial" w:hAnsi="Arial"/>
        </w:rPr>
      </w:pPr>
      <w:proofErr w:type="spellStart"/>
      <w:r w:rsidRPr="002043FD">
        <w:rPr>
          <w:rFonts w:ascii="Arial" w:hAnsi="Arial"/>
          <w:b/>
        </w:rPr>
        <w:t>Član</w:t>
      </w:r>
      <w:proofErr w:type="spellEnd"/>
      <w:r w:rsidRPr="002043FD">
        <w:rPr>
          <w:rFonts w:ascii="Arial" w:hAnsi="Arial"/>
          <w:b/>
        </w:rPr>
        <w:t xml:space="preserve"> </w:t>
      </w:r>
      <w:r w:rsidR="00832852">
        <w:rPr>
          <w:rFonts w:ascii="Arial" w:hAnsi="Arial"/>
          <w:b/>
        </w:rPr>
        <w:t>6</w:t>
      </w:r>
    </w:p>
    <w:p w14:paraId="68B280F7" w14:textId="77777777" w:rsidR="00C86BEE" w:rsidRPr="002043FD" w:rsidRDefault="00C86BEE" w:rsidP="00832852">
      <w:pPr>
        <w:pStyle w:val="Standard"/>
        <w:jc w:val="both"/>
        <w:rPr>
          <w:rFonts w:ascii="Arial" w:hAnsi="Arial"/>
        </w:rPr>
      </w:pPr>
      <w:r w:rsidRPr="002043FD">
        <w:rPr>
          <w:rFonts w:ascii="Arial" w:hAnsi="Arial"/>
        </w:rPr>
        <w:t xml:space="preserve">Ova </w:t>
      </w:r>
      <w:proofErr w:type="spellStart"/>
      <w:r w:rsidRPr="002043FD">
        <w:rPr>
          <w:rFonts w:ascii="Arial" w:hAnsi="Arial"/>
        </w:rPr>
        <w:t>Odluka</w:t>
      </w:r>
      <w:proofErr w:type="spellEnd"/>
      <w:r w:rsidRPr="002043FD">
        <w:rPr>
          <w:rFonts w:ascii="Arial" w:hAnsi="Arial"/>
        </w:rPr>
        <w:t xml:space="preserve"> stupa </w:t>
      </w:r>
      <w:proofErr w:type="spellStart"/>
      <w:r w:rsidRPr="002043FD">
        <w:rPr>
          <w:rFonts w:ascii="Arial" w:hAnsi="Arial"/>
        </w:rPr>
        <w:t>na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snagu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osmog</w:t>
      </w:r>
      <w:proofErr w:type="spellEnd"/>
      <w:r w:rsidRPr="002043FD">
        <w:rPr>
          <w:rFonts w:ascii="Arial" w:hAnsi="Arial"/>
        </w:rPr>
        <w:t xml:space="preserve"> dana od dana </w:t>
      </w:r>
      <w:proofErr w:type="spellStart"/>
      <w:r w:rsidRPr="002043FD">
        <w:rPr>
          <w:rFonts w:ascii="Arial" w:hAnsi="Arial"/>
        </w:rPr>
        <w:t>objavljivanja</w:t>
      </w:r>
      <w:proofErr w:type="spellEnd"/>
      <w:r w:rsidRPr="002043FD">
        <w:rPr>
          <w:rFonts w:ascii="Arial" w:hAnsi="Arial"/>
        </w:rPr>
        <w:t xml:space="preserve"> u “</w:t>
      </w:r>
      <w:proofErr w:type="spellStart"/>
      <w:proofErr w:type="gramStart"/>
      <w:r w:rsidRPr="002043FD">
        <w:rPr>
          <w:rFonts w:ascii="Arial" w:hAnsi="Arial"/>
        </w:rPr>
        <w:t>Sl.listu</w:t>
      </w:r>
      <w:proofErr w:type="spellEnd"/>
      <w:proofErr w:type="gram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Crne</w:t>
      </w:r>
      <w:proofErr w:type="spellEnd"/>
      <w:r w:rsidRPr="002043FD">
        <w:rPr>
          <w:rFonts w:ascii="Arial" w:hAnsi="Arial"/>
        </w:rPr>
        <w:t xml:space="preserve"> Gore-</w:t>
      </w:r>
      <w:proofErr w:type="spellStart"/>
      <w:r w:rsidRPr="002043FD">
        <w:rPr>
          <w:rFonts w:ascii="Arial" w:hAnsi="Arial"/>
        </w:rPr>
        <w:t>opštinski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propisi</w:t>
      </w:r>
      <w:proofErr w:type="spellEnd"/>
      <w:r w:rsidRPr="002043FD">
        <w:rPr>
          <w:rFonts w:ascii="Arial" w:hAnsi="Arial"/>
        </w:rPr>
        <w:t>”.</w:t>
      </w:r>
    </w:p>
    <w:p w14:paraId="230A76F9" w14:textId="77777777" w:rsidR="00C86BEE" w:rsidRPr="002043FD" w:rsidRDefault="00C86BEE" w:rsidP="00832852">
      <w:pPr>
        <w:pStyle w:val="Standard"/>
        <w:jc w:val="both"/>
        <w:rPr>
          <w:rFonts w:ascii="Arial" w:hAnsi="Arial"/>
        </w:rPr>
      </w:pPr>
    </w:p>
    <w:p w14:paraId="6382EFDE" w14:textId="77777777" w:rsidR="00C86BEE" w:rsidRPr="002043FD" w:rsidRDefault="00C86BEE" w:rsidP="00832852">
      <w:pPr>
        <w:pStyle w:val="Standard"/>
        <w:jc w:val="both"/>
        <w:rPr>
          <w:rFonts w:ascii="Arial" w:hAnsi="Arial"/>
          <w:b/>
        </w:rPr>
      </w:pPr>
      <w:proofErr w:type="spellStart"/>
      <w:r w:rsidRPr="002043FD">
        <w:rPr>
          <w:rFonts w:ascii="Arial" w:hAnsi="Arial"/>
          <w:b/>
        </w:rPr>
        <w:t>Broj</w:t>
      </w:r>
      <w:proofErr w:type="spellEnd"/>
      <w:r w:rsidRPr="002043FD">
        <w:rPr>
          <w:rFonts w:ascii="Arial" w:hAnsi="Arial"/>
          <w:b/>
        </w:rPr>
        <w:t>: 11-_______</w:t>
      </w:r>
    </w:p>
    <w:p w14:paraId="31390771" w14:textId="77777777" w:rsidR="00C86BEE" w:rsidRPr="002043FD" w:rsidRDefault="00444FE9" w:rsidP="00832852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</w:rPr>
        <w:t>Kotor, ____2024</w:t>
      </w:r>
      <w:r w:rsidR="00C86BEE" w:rsidRPr="002043FD">
        <w:rPr>
          <w:rFonts w:ascii="Arial" w:hAnsi="Arial"/>
          <w:b/>
        </w:rPr>
        <w:t>.godine</w:t>
      </w:r>
    </w:p>
    <w:p w14:paraId="73DF5430" w14:textId="77777777" w:rsidR="00C86BEE" w:rsidRPr="002043FD" w:rsidRDefault="00C86BEE" w:rsidP="00832852">
      <w:pPr>
        <w:pStyle w:val="Standard"/>
        <w:jc w:val="both"/>
        <w:rPr>
          <w:rFonts w:ascii="Arial" w:hAnsi="Arial"/>
          <w:b/>
        </w:rPr>
      </w:pPr>
    </w:p>
    <w:p w14:paraId="59ADA2FB" w14:textId="77777777" w:rsidR="00C86BEE" w:rsidRPr="002043FD" w:rsidRDefault="00C86BEE" w:rsidP="00832852">
      <w:pPr>
        <w:pStyle w:val="Standard"/>
        <w:jc w:val="both"/>
        <w:rPr>
          <w:rFonts w:ascii="Arial" w:hAnsi="Arial"/>
          <w:b/>
        </w:rPr>
      </w:pPr>
    </w:p>
    <w:p w14:paraId="75526699" w14:textId="77777777" w:rsidR="00C86BEE" w:rsidRPr="002043FD" w:rsidRDefault="00C86BEE" w:rsidP="00832852">
      <w:pPr>
        <w:widowControl/>
        <w:suppressAutoHyphens w:val="0"/>
        <w:jc w:val="both"/>
        <w:textAlignment w:val="auto"/>
        <w:rPr>
          <w:rFonts w:ascii="Arial" w:eastAsia="Calibri" w:hAnsi="Arial"/>
          <w:bCs/>
          <w:kern w:val="0"/>
          <w:lang w:val="en-GB" w:eastAsia="en-US" w:bidi="ar-SA"/>
        </w:rPr>
      </w:pPr>
    </w:p>
    <w:p w14:paraId="7536FF9A" w14:textId="77777777" w:rsidR="00C86BEE" w:rsidRPr="002043FD" w:rsidRDefault="00C86BEE" w:rsidP="00832852">
      <w:pPr>
        <w:widowControl/>
        <w:suppressAutoHyphens w:val="0"/>
        <w:jc w:val="both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  <w:r w:rsidRPr="002043FD">
        <w:rPr>
          <w:rFonts w:ascii="Arial" w:eastAsia="Calibri" w:hAnsi="Arial"/>
          <w:b/>
          <w:kern w:val="0"/>
          <w:lang w:val="en-GB" w:eastAsia="en-US" w:bidi="ar-SA"/>
        </w:rPr>
        <w:t xml:space="preserve">                                                                                        </w:t>
      </w:r>
    </w:p>
    <w:p w14:paraId="59F8B93F" w14:textId="77777777" w:rsidR="00C86BEE" w:rsidRPr="002043FD" w:rsidRDefault="00C86BEE" w:rsidP="00832852">
      <w:pPr>
        <w:widowControl/>
        <w:suppressAutoHyphens w:val="0"/>
        <w:jc w:val="right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  <w:r w:rsidRPr="002043FD">
        <w:rPr>
          <w:rFonts w:ascii="Arial" w:eastAsia="Calibri" w:hAnsi="Arial"/>
          <w:b/>
          <w:kern w:val="0"/>
          <w:lang w:val="en-GB" w:eastAsia="en-US" w:bidi="ar-SA"/>
        </w:rPr>
        <w:t>SKUPŠTINA OPŠTINE KOTOR</w:t>
      </w:r>
    </w:p>
    <w:p w14:paraId="35E77AEE" w14:textId="77777777" w:rsidR="00C86BEE" w:rsidRPr="002043FD" w:rsidRDefault="00C86BEE" w:rsidP="00832852">
      <w:pPr>
        <w:widowControl/>
        <w:suppressAutoHyphens w:val="0"/>
        <w:jc w:val="both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  <w:r w:rsidRPr="002043FD">
        <w:rPr>
          <w:rFonts w:ascii="Arial" w:eastAsia="Calibri" w:hAnsi="Arial"/>
          <w:b/>
          <w:kern w:val="0"/>
          <w:lang w:val="en-GB" w:eastAsia="en-US" w:bidi="ar-SA"/>
        </w:rPr>
        <w:t xml:space="preserve">                                                                               </w:t>
      </w:r>
      <w:r w:rsidR="00832852">
        <w:rPr>
          <w:rFonts w:ascii="Arial" w:eastAsia="Calibri" w:hAnsi="Arial"/>
          <w:b/>
          <w:kern w:val="0"/>
          <w:lang w:val="en-GB" w:eastAsia="en-US" w:bidi="ar-SA"/>
        </w:rPr>
        <w:t xml:space="preserve">           </w:t>
      </w:r>
      <w:r w:rsidRPr="002043FD">
        <w:rPr>
          <w:rFonts w:ascii="Arial" w:eastAsia="Calibri" w:hAnsi="Arial"/>
          <w:b/>
          <w:kern w:val="0"/>
          <w:lang w:val="en-GB" w:eastAsia="en-US" w:bidi="ar-SA"/>
        </w:rPr>
        <w:t xml:space="preserve">    PREDSJEDNICA</w:t>
      </w:r>
    </w:p>
    <w:p w14:paraId="0C63DC86" w14:textId="77777777" w:rsidR="00C86BEE" w:rsidRPr="002043FD" w:rsidRDefault="00C86BEE" w:rsidP="00832852">
      <w:pPr>
        <w:widowControl/>
        <w:suppressAutoHyphens w:val="0"/>
        <w:jc w:val="both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</w:p>
    <w:p w14:paraId="6E0FAEE8" w14:textId="77777777" w:rsidR="00C86BEE" w:rsidRPr="002043FD" w:rsidRDefault="00C86BEE" w:rsidP="00832852">
      <w:pPr>
        <w:widowControl/>
        <w:suppressAutoHyphens w:val="0"/>
        <w:jc w:val="both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  <w:r w:rsidRPr="002043FD">
        <w:rPr>
          <w:rFonts w:ascii="Arial" w:eastAsia="Calibri" w:hAnsi="Arial"/>
          <w:b/>
          <w:kern w:val="0"/>
          <w:lang w:val="en-GB" w:eastAsia="en-US" w:bidi="ar-SA"/>
        </w:rPr>
        <w:t xml:space="preserve">                                                                                  </w:t>
      </w:r>
      <w:r w:rsidR="00832852">
        <w:rPr>
          <w:rFonts w:ascii="Arial" w:eastAsia="Calibri" w:hAnsi="Arial"/>
          <w:b/>
          <w:kern w:val="0"/>
          <w:lang w:val="en-GB" w:eastAsia="en-US" w:bidi="ar-SA"/>
        </w:rPr>
        <w:t xml:space="preserve">              </w:t>
      </w:r>
      <w:r w:rsidRPr="002043FD">
        <w:rPr>
          <w:rFonts w:ascii="Arial" w:eastAsia="Calibri" w:hAnsi="Arial"/>
          <w:b/>
          <w:kern w:val="0"/>
          <w:lang w:val="en-GB" w:eastAsia="en-US" w:bidi="ar-SA"/>
        </w:rPr>
        <w:t xml:space="preserve"> Maja </w:t>
      </w:r>
      <w:proofErr w:type="spellStart"/>
      <w:r w:rsidRPr="002043FD">
        <w:rPr>
          <w:rFonts w:ascii="Arial" w:eastAsia="Calibri" w:hAnsi="Arial"/>
          <w:b/>
          <w:kern w:val="0"/>
          <w:lang w:val="en-GB" w:eastAsia="en-US" w:bidi="ar-SA"/>
        </w:rPr>
        <w:t>Mršulja</w:t>
      </w:r>
      <w:proofErr w:type="spellEnd"/>
      <w:r w:rsidRPr="002043FD">
        <w:rPr>
          <w:rFonts w:ascii="Arial" w:eastAsia="Calibri" w:hAnsi="Arial"/>
          <w:b/>
          <w:kern w:val="0"/>
          <w:lang w:val="en-GB" w:eastAsia="en-US" w:bidi="ar-SA"/>
        </w:rPr>
        <w:t xml:space="preserve">  </w:t>
      </w:r>
    </w:p>
    <w:p w14:paraId="6AB5FD41" w14:textId="77777777" w:rsidR="00C86BEE" w:rsidRPr="002043FD" w:rsidRDefault="00832852" w:rsidP="00832852">
      <w:pPr>
        <w:widowControl/>
        <w:suppressAutoHyphens w:val="0"/>
        <w:jc w:val="both"/>
        <w:textAlignment w:val="auto"/>
        <w:rPr>
          <w:rFonts w:ascii="Arial" w:eastAsia="Calibri" w:hAnsi="Arial"/>
          <w:b/>
          <w:kern w:val="0"/>
          <w:lang w:val="en-GB" w:eastAsia="en-US" w:bidi="ar-SA"/>
        </w:rPr>
      </w:pPr>
      <w:r>
        <w:rPr>
          <w:rFonts w:ascii="Arial" w:eastAsia="Calibri" w:hAnsi="Arial"/>
          <w:b/>
          <w:kern w:val="0"/>
          <w:lang w:val="en-GB" w:eastAsia="en-US" w:bidi="ar-SA"/>
        </w:rPr>
        <w:t xml:space="preserve"> </w:t>
      </w:r>
    </w:p>
    <w:p w14:paraId="62C193EF" w14:textId="77777777" w:rsidR="00C86BEE" w:rsidRPr="002043FD" w:rsidRDefault="00C86BEE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37551230" w14:textId="77777777" w:rsidR="00C86BEE" w:rsidRPr="002043FD" w:rsidRDefault="00C86BEE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55A79786" w14:textId="77777777" w:rsidR="00C86BEE" w:rsidRDefault="00C86BEE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196CD296" w14:textId="77777777" w:rsidR="006C261B" w:rsidRDefault="006C261B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7ED79556" w14:textId="77777777" w:rsidR="006C261B" w:rsidRDefault="006C261B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2F890412" w14:textId="77777777" w:rsidR="006C261B" w:rsidRDefault="006C261B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366DFBE2" w14:textId="77777777" w:rsidR="006C261B" w:rsidRDefault="006C261B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3464E2AC" w14:textId="77777777" w:rsidR="006C261B" w:rsidRDefault="006C261B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1D58A499" w14:textId="77777777" w:rsidR="006C261B" w:rsidRDefault="006C261B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6CAF3954" w14:textId="77777777" w:rsidR="006C261B" w:rsidRDefault="006C261B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19372AC1" w14:textId="77777777" w:rsidR="006C261B" w:rsidRDefault="006C261B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746FDC7E" w14:textId="77777777" w:rsidR="006C261B" w:rsidRDefault="006C261B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026AB853" w14:textId="77777777" w:rsidR="00832852" w:rsidRDefault="00832852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532E0704" w14:textId="77777777" w:rsidR="00832852" w:rsidRDefault="00832852" w:rsidP="00832852">
      <w:pPr>
        <w:pStyle w:val="Standard"/>
        <w:tabs>
          <w:tab w:val="left" w:pos="6562"/>
        </w:tabs>
        <w:jc w:val="both"/>
        <w:rPr>
          <w:rFonts w:ascii="Arial" w:hAnsi="Arial"/>
          <w:i/>
        </w:rPr>
      </w:pPr>
    </w:p>
    <w:p w14:paraId="27D00D82" w14:textId="77777777" w:rsidR="00C86BEE" w:rsidRPr="002043FD" w:rsidRDefault="00C86BEE" w:rsidP="00832852">
      <w:pPr>
        <w:widowControl/>
        <w:jc w:val="center"/>
        <w:textAlignment w:val="auto"/>
        <w:rPr>
          <w:rFonts w:ascii="Arial" w:eastAsia="Times New Roman" w:hAnsi="Arial"/>
          <w:b/>
          <w:lang w:eastAsia="ar-SA" w:bidi="ar-SA"/>
        </w:rPr>
      </w:pPr>
      <w:r w:rsidRPr="002043FD">
        <w:rPr>
          <w:rFonts w:ascii="Arial" w:eastAsia="Times New Roman" w:hAnsi="Arial"/>
          <w:b/>
          <w:lang w:eastAsia="ar-SA" w:bidi="ar-SA"/>
        </w:rPr>
        <w:lastRenderedPageBreak/>
        <w:t xml:space="preserve">O b r a z l o ž e </w:t>
      </w:r>
      <w:proofErr w:type="spellStart"/>
      <w:r w:rsidRPr="002043FD">
        <w:rPr>
          <w:rFonts w:ascii="Arial" w:eastAsia="Times New Roman" w:hAnsi="Arial"/>
          <w:b/>
          <w:lang w:eastAsia="ar-SA" w:bidi="ar-SA"/>
        </w:rPr>
        <w:t>nj</w:t>
      </w:r>
      <w:proofErr w:type="spellEnd"/>
      <w:r w:rsidRPr="002043FD">
        <w:rPr>
          <w:rFonts w:ascii="Arial" w:eastAsia="Times New Roman" w:hAnsi="Arial"/>
          <w:b/>
          <w:lang w:eastAsia="ar-SA" w:bidi="ar-SA"/>
        </w:rPr>
        <w:t xml:space="preserve"> e</w:t>
      </w:r>
    </w:p>
    <w:p w14:paraId="73A2F1AA" w14:textId="77777777" w:rsidR="00523996" w:rsidRPr="002043FD" w:rsidRDefault="00523996" w:rsidP="00832852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4D1E04DD" w14:textId="77777777" w:rsidR="00FA7C3F" w:rsidRDefault="00523996" w:rsidP="00832852">
      <w:pPr>
        <w:pStyle w:val="NoSpacing"/>
        <w:jc w:val="both"/>
        <w:rPr>
          <w:rFonts w:ascii="Arial" w:eastAsia="Times New Roman" w:hAnsi="Arial" w:cs="Arial"/>
          <w:szCs w:val="24"/>
          <w:lang w:eastAsia="ar-SA" w:bidi="ar-SA"/>
        </w:rPr>
      </w:pPr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U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skladu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sa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Odlukom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o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izgradnji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lokalnih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objekata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od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opšteg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interesa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r w:rsidRPr="002043FD">
        <w:rPr>
          <w:rFonts w:ascii="Arial" w:hAnsi="Arial" w:cs="Arial"/>
          <w:szCs w:val="24"/>
        </w:rPr>
        <w:t>(„</w:t>
      </w:r>
      <w:proofErr w:type="spellStart"/>
      <w:proofErr w:type="gramStart"/>
      <w:r w:rsidRPr="002043FD">
        <w:rPr>
          <w:rFonts w:ascii="Arial" w:hAnsi="Arial" w:cs="Arial"/>
          <w:szCs w:val="24"/>
        </w:rPr>
        <w:t>Sl.list</w:t>
      </w:r>
      <w:proofErr w:type="spellEnd"/>
      <w:proofErr w:type="gramEnd"/>
      <w:r w:rsidRPr="002043FD">
        <w:rPr>
          <w:rFonts w:ascii="Arial" w:hAnsi="Arial" w:cs="Arial"/>
          <w:szCs w:val="24"/>
        </w:rPr>
        <w:t xml:space="preserve"> CG – </w:t>
      </w:r>
      <w:proofErr w:type="spellStart"/>
      <w:r w:rsidRPr="002043FD">
        <w:rPr>
          <w:rFonts w:ascii="Arial" w:hAnsi="Arial" w:cs="Arial"/>
          <w:szCs w:val="24"/>
        </w:rPr>
        <w:t>opštinski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propisi</w:t>
      </w:r>
      <w:proofErr w:type="spellEnd"/>
      <w:r w:rsidRPr="002043FD">
        <w:rPr>
          <w:rFonts w:ascii="Arial" w:hAnsi="Arial" w:cs="Arial"/>
          <w:szCs w:val="24"/>
        </w:rPr>
        <w:t xml:space="preserve">“, </w:t>
      </w:r>
      <w:proofErr w:type="spellStart"/>
      <w:r w:rsidRPr="002043FD">
        <w:rPr>
          <w:rFonts w:ascii="Arial" w:hAnsi="Arial" w:cs="Arial"/>
          <w:szCs w:val="24"/>
        </w:rPr>
        <w:t>broj</w:t>
      </w:r>
      <w:proofErr w:type="spellEnd"/>
      <w:r w:rsidRPr="002043FD">
        <w:rPr>
          <w:rFonts w:ascii="Arial" w:hAnsi="Arial" w:cs="Arial"/>
          <w:szCs w:val="24"/>
        </w:rPr>
        <w:t xml:space="preserve"> 14/22, 59/22, 30/23)</w:t>
      </w:r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, a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na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osnovu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inicijative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Sekretarijata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za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investicije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,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ovaj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organ je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pripremio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Nacrt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Odluke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kojom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se </w:t>
      </w:r>
      <w:proofErr w:type="spellStart"/>
      <w:r w:rsidRPr="002043FD">
        <w:rPr>
          <w:rFonts w:ascii="Arial" w:eastAsia="Times New Roman" w:hAnsi="Arial" w:cs="Arial"/>
          <w:szCs w:val="24"/>
          <w:lang w:eastAsia="ar-SA" w:bidi="ar-SA"/>
        </w:rPr>
        <w:t>utvrđuje</w:t>
      </w:r>
      <w:proofErr w:type="spellEnd"/>
      <w:r w:rsidRPr="002043FD">
        <w:rPr>
          <w:rFonts w:ascii="Arial" w:eastAsia="Times New Roman" w:hAnsi="Arial" w:cs="Arial"/>
          <w:szCs w:val="24"/>
          <w:lang w:eastAsia="ar-SA" w:bidi="ar-SA"/>
        </w:rPr>
        <w:t xml:space="preserve"> </w:t>
      </w:r>
      <w:proofErr w:type="spellStart"/>
      <w:r w:rsidR="00FA7C3F" w:rsidRPr="002043FD">
        <w:rPr>
          <w:rFonts w:ascii="Arial" w:hAnsi="Arial" w:cs="Arial"/>
          <w:szCs w:val="24"/>
        </w:rPr>
        <w:t>lokacija</w:t>
      </w:r>
      <w:proofErr w:type="spellEnd"/>
      <w:r w:rsidR="00FA7C3F" w:rsidRPr="002043FD">
        <w:rPr>
          <w:rFonts w:ascii="Arial" w:hAnsi="Arial" w:cs="Arial"/>
          <w:szCs w:val="24"/>
        </w:rPr>
        <w:t xml:space="preserve"> </w:t>
      </w:r>
      <w:proofErr w:type="spellStart"/>
      <w:r w:rsidR="00FA7C3F" w:rsidRPr="002043FD">
        <w:rPr>
          <w:rFonts w:ascii="Arial" w:hAnsi="Arial" w:cs="Arial"/>
          <w:szCs w:val="24"/>
        </w:rPr>
        <w:t>i</w:t>
      </w:r>
      <w:proofErr w:type="spellEnd"/>
      <w:r w:rsidR="00FA7C3F" w:rsidRPr="002043FD">
        <w:rPr>
          <w:rFonts w:ascii="Arial" w:hAnsi="Arial" w:cs="Arial"/>
          <w:szCs w:val="24"/>
        </w:rPr>
        <w:t xml:space="preserve"> </w:t>
      </w:r>
      <w:proofErr w:type="spellStart"/>
      <w:r w:rsidR="00FA7C3F" w:rsidRPr="002043FD">
        <w:rPr>
          <w:rFonts w:ascii="Arial" w:hAnsi="Arial" w:cs="Arial"/>
          <w:szCs w:val="24"/>
        </w:rPr>
        <w:t>urbanističko-tehnički</w:t>
      </w:r>
      <w:proofErr w:type="spellEnd"/>
      <w:r w:rsidR="00FA7C3F" w:rsidRPr="002043FD">
        <w:rPr>
          <w:rFonts w:ascii="Arial" w:hAnsi="Arial" w:cs="Arial"/>
          <w:szCs w:val="24"/>
        </w:rPr>
        <w:t xml:space="preserve"> </w:t>
      </w:r>
      <w:proofErr w:type="spellStart"/>
      <w:r w:rsidR="00FA7C3F" w:rsidRPr="002043FD">
        <w:rPr>
          <w:rFonts w:ascii="Arial" w:hAnsi="Arial" w:cs="Arial"/>
          <w:szCs w:val="24"/>
        </w:rPr>
        <w:t>uslovi</w:t>
      </w:r>
      <w:proofErr w:type="spellEnd"/>
      <w:r w:rsidR="00FA7C3F" w:rsidRPr="002043FD">
        <w:rPr>
          <w:rFonts w:ascii="Arial" w:hAnsi="Arial" w:cs="Arial"/>
          <w:szCs w:val="24"/>
        </w:rPr>
        <w:t xml:space="preserve"> za </w:t>
      </w:r>
      <w:proofErr w:type="spellStart"/>
      <w:r w:rsidR="00FA7C3F" w:rsidRPr="002043FD">
        <w:rPr>
          <w:rFonts w:ascii="Arial" w:hAnsi="Arial" w:cs="Arial"/>
          <w:szCs w:val="24"/>
        </w:rPr>
        <w:t>izgradnju</w:t>
      </w:r>
      <w:proofErr w:type="spellEnd"/>
      <w:r w:rsidR="00FA7C3F" w:rsidRPr="002043FD">
        <w:rPr>
          <w:rFonts w:ascii="Arial" w:hAnsi="Arial" w:cs="Arial"/>
          <w:szCs w:val="24"/>
        </w:rPr>
        <w:t xml:space="preserve"> </w:t>
      </w:r>
      <w:proofErr w:type="spellStart"/>
      <w:r w:rsidR="00FA7C3F" w:rsidRPr="002043FD">
        <w:rPr>
          <w:rFonts w:ascii="Arial" w:hAnsi="Arial" w:cs="Arial"/>
          <w:szCs w:val="24"/>
        </w:rPr>
        <w:t>saobraćajnice</w:t>
      </w:r>
      <w:proofErr w:type="spellEnd"/>
      <w:r w:rsidR="00FA7C3F" w:rsidRPr="002043FD">
        <w:rPr>
          <w:rFonts w:ascii="Arial" w:hAnsi="Arial" w:cs="Arial"/>
          <w:szCs w:val="24"/>
        </w:rPr>
        <w:t xml:space="preserve"> </w:t>
      </w:r>
      <w:r w:rsidR="00FA7C3F">
        <w:rPr>
          <w:rFonts w:ascii="Arial" w:hAnsi="Arial" w:cs="Arial"/>
          <w:szCs w:val="24"/>
        </w:rPr>
        <w:t xml:space="preserve">u </w:t>
      </w:r>
      <w:proofErr w:type="spellStart"/>
      <w:r w:rsidR="00FA7C3F">
        <w:rPr>
          <w:rFonts w:ascii="Arial" w:hAnsi="Arial" w:cs="Arial"/>
          <w:szCs w:val="24"/>
        </w:rPr>
        <w:t>naselju</w:t>
      </w:r>
      <w:proofErr w:type="spellEnd"/>
      <w:r w:rsidR="00FA7C3F">
        <w:rPr>
          <w:rFonts w:ascii="Arial" w:hAnsi="Arial" w:cs="Arial"/>
          <w:szCs w:val="24"/>
        </w:rPr>
        <w:t xml:space="preserve"> Kamp u </w:t>
      </w:r>
      <w:proofErr w:type="spellStart"/>
      <w:r w:rsidR="00FA7C3F">
        <w:rPr>
          <w:rFonts w:ascii="Arial" w:hAnsi="Arial" w:cs="Arial"/>
          <w:szCs w:val="24"/>
        </w:rPr>
        <w:t>Dobroti</w:t>
      </w:r>
      <w:proofErr w:type="spellEnd"/>
      <w:r w:rsidR="00FA7C3F">
        <w:rPr>
          <w:rFonts w:ascii="Arial" w:hAnsi="Arial" w:cs="Arial"/>
          <w:szCs w:val="24"/>
        </w:rPr>
        <w:t>.</w:t>
      </w:r>
    </w:p>
    <w:p w14:paraId="13AD60BD" w14:textId="77777777" w:rsidR="00FA7C3F" w:rsidRDefault="00FA7C3F" w:rsidP="00832852">
      <w:pPr>
        <w:pStyle w:val="NoSpacing"/>
        <w:jc w:val="both"/>
        <w:rPr>
          <w:rFonts w:ascii="Arial" w:eastAsia="Times New Roman" w:hAnsi="Arial" w:cs="Arial"/>
          <w:szCs w:val="24"/>
          <w:lang w:eastAsia="ar-SA" w:bidi="ar-SA"/>
        </w:rPr>
      </w:pPr>
    </w:p>
    <w:p w14:paraId="7D64ECF3" w14:textId="77777777" w:rsidR="00FA7C3F" w:rsidRDefault="00523996" w:rsidP="00832852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 w:rsidRPr="002043FD">
        <w:rPr>
          <w:rFonts w:ascii="Arial" w:hAnsi="Arial" w:cs="Arial"/>
          <w:szCs w:val="24"/>
        </w:rPr>
        <w:t>Izgradnja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saobraćajnice</w:t>
      </w:r>
      <w:proofErr w:type="spellEnd"/>
      <w:r w:rsidRPr="002043FD">
        <w:rPr>
          <w:rFonts w:ascii="Arial" w:hAnsi="Arial" w:cs="Arial"/>
          <w:szCs w:val="24"/>
        </w:rPr>
        <w:t xml:space="preserve"> je </w:t>
      </w:r>
      <w:proofErr w:type="spellStart"/>
      <w:r w:rsidRPr="002043FD">
        <w:rPr>
          <w:rFonts w:ascii="Arial" w:hAnsi="Arial" w:cs="Arial"/>
          <w:szCs w:val="24"/>
        </w:rPr>
        <w:t>planirana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na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sledećim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katastarskim</w:t>
      </w:r>
      <w:proofErr w:type="spellEnd"/>
      <w:r w:rsidRPr="002043FD">
        <w:rPr>
          <w:rFonts w:ascii="Arial" w:hAnsi="Arial" w:cs="Arial"/>
          <w:szCs w:val="24"/>
        </w:rPr>
        <w:t xml:space="preserve"> </w:t>
      </w:r>
      <w:proofErr w:type="spellStart"/>
      <w:r w:rsidRPr="002043FD">
        <w:rPr>
          <w:rFonts w:ascii="Arial" w:hAnsi="Arial" w:cs="Arial"/>
          <w:szCs w:val="24"/>
        </w:rPr>
        <w:t>parcelama</w:t>
      </w:r>
      <w:proofErr w:type="spellEnd"/>
      <w:r w:rsidRPr="002043FD">
        <w:rPr>
          <w:rFonts w:ascii="Arial" w:hAnsi="Arial" w:cs="Arial"/>
          <w:szCs w:val="24"/>
        </w:rPr>
        <w:t xml:space="preserve">: </w:t>
      </w:r>
      <w:r w:rsidR="00FA7C3F" w:rsidRPr="002043FD">
        <w:rPr>
          <w:rFonts w:ascii="Arial" w:hAnsi="Arial" w:cs="Arial"/>
          <w:szCs w:val="24"/>
        </w:rPr>
        <w:t xml:space="preserve">1152, 2570, 1144/4, 1204/3, 1204/7, 1140/3, 1143, 1204/9, 1210/1, 1145, 1144/5, 1142, 1204/4, 1134/1, 1134/2, 1144/6, 1204/1, 1204/6 </w:t>
      </w:r>
      <w:proofErr w:type="spellStart"/>
      <w:r w:rsidR="00FA7C3F" w:rsidRPr="002043FD">
        <w:rPr>
          <w:rFonts w:ascii="Arial" w:hAnsi="Arial" w:cs="Arial"/>
          <w:szCs w:val="24"/>
        </w:rPr>
        <w:t>i</w:t>
      </w:r>
      <w:proofErr w:type="spellEnd"/>
      <w:r w:rsidR="00FA7C3F" w:rsidRPr="002043FD">
        <w:rPr>
          <w:rFonts w:ascii="Arial" w:hAnsi="Arial" w:cs="Arial"/>
          <w:szCs w:val="24"/>
        </w:rPr>
        <w:t xml:space="preserve"> 1204/2, </w:t>
      </w:r>
      <w:proofErr w:type="spellStart"/>
      <w:r w:rsidR="00FA7C3F" w:rsidRPr="002043FD">
        <w:rPr>
          <w:rFonts w:ascii="Arial" w:hAnsi="Arial" w:cs="Arial"/>
          <w:szCs w:val="24"/>
        </w:rPr>
        <w:t>sve</w:t>
      </w:r>
      <w:proofErr w:type="spellEnd"/>
      <w:r w:rsidR="00FA7C3F" w:rsidRPr="002043FD">
        <w:rPr>
          <w:rFonts w:ascii="Arial" w:hAnsi="Arial" w:cs="Arial"/>
          <w:szCs w:val="24"/>
        </w:rPr>
        <w:t xml:space="preserve"> K.O. Dobrota I.</w:t>
      </w:r>
    </w:p>
    <w:p w14:paraId="23E3329F" w14:textId="77777777" w:rsidR="005D350D" w:rsidRDefault="005D350D" w:rsidP="00832852">
      <w:pPr>
        <w:pStyle w:val="NoSpacing"/>
        <w:jc w:val="both"/>
        <w:rPr>
          <w:rFonts w:ascii="Arial" w:hAnsi="Arial" w:cs="Arial"/>
          <w:szCs w:val="24"/>
        </w:rPr>
      </w:pPr>
    </w:p>
    <w:p w14:paraId="5E19B97A" w14:textId="77777777" w:rsidR="005D350D" w:rsidRPr="002043FD" w:rsidRDefault="005D350D" w:rsidP="00832852">
      <w:pPr>
        <w:jc w:val="both"/>
        <w:rPr>
          <w:rFonts w:ascii="Arial" w:hAnsi="Arial"/>
        </w:rPr>
      </w:pPr>
      <w:proofErr w:type="spellStart"/>
      <w:r w:rsidRPr="002043FD">
        <w:rPr>
          <w:rFonts w:ascii="Arial" w:hAnsi="Arial"/>
        </w:rPr>
        <w:t>Glavni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cilj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ovog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projekta</w:t>
      </w:r>
      <w:proofErr w:type="spellEnd"/>
      <w:r w:rsidRPr="002043FD">
        <w:rPr>
          <w:rFonts w:ascii="Arial" w:hAnsi="Arial"/>
        </w:rPr>
        <w:t xml:space="preserve"> je </w:t>
      </w:r>
      <w:proofErr w:type="spellStart"/>
      <w:r w:rsidRPr="002043FD">
        <w:rPr>
          <w:rFonts w:ascii="Arial" w:hAnsi="Arial"/>
        </w:rPr>
        <w:t>rješavanje</w:t>
      </w:r>
      <w:proofErr w:type="spellEnd"/>
      <w:r w:rsidRPr="002043FD">
        <w:rPr>
          <w:rFonts w:ascii="Arial" w:hAnsi="Arial"/>
        </w:rPr>
        <w:t xml:space="preserve"> problem </w:t>
      </w:r>
      <w:proofErr w:type="spellStart"/>
      <w:r w:rsidRPr="002043FD">
        <w:rPr>
          <w:rFonts w:ascii="Arial" w:hAnsi="Arial"/>
        </w:rPr>
        <w:t>priključenja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brojnih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urbanizovanih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parcela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na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pristupnu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saobraćajnicu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i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na</w:t>
      </w:r>
      <w:proofErr w:type="spellEnd"/>
      <w:r w:rsidRPr="002043FD">
        <w:rPr>
          <w:rFonts w:ascii="Arial" w:hAnsi="Arial"/>
        </w:rPr>
        <w:t xml:space="preserve"> </w:t>
      </w:r>
      <w:proofErr w:type="spellStart"/>
      <w:r w:rsidRPr="002043FD">
        <w:rPr>
          <w:rFonts w:ascii="Arial" w:hAnsi="Arial"/>
        </w:rPr>
        <w:t>magistralni</w:t>
      </w:r>
      <w:proofErr w:type="spellEnd"/>
      <w:r w:rsidRPr="002043FD">
        <w:rPr>
          <w:rFonts w:ascii="Arial" w:hAnsi="Arial"/>
        </w:rPr>
        <w:t xml:space="preserve"> put.</w:t>
      </w:r>
    </w:p>
    <w:p w14:paraId="1BED749C" w14:textId="77777777" w:rsidR="005D350D" w:rsidRPr="005D350D" w:rsidRDefault="005D350D" w:rsidP="00832852">
      <w:pPr>
        <w:ind w:firstLine="709"/>
        <w:jc w:val="both"/>
        <w:rPr>
          <w:rFonts w:ascii="Arial" w:eastAsia="Times New Roman" w:hAnsi="Arial"/>
          <w:b/>
          <w:lang w:eastAsia="ar-SA" w:bidi="ar-SA"/>
        </w:rPr>
      </w:pPr>
      <w:r w:rsidRPr="005D350D">
        <w:rPr>
          <w:rFonts w:ascii="Arial" w:eastAsia="Times New Roman" w:hAnsi="Arial"/>
          <w:b/>
          <w:lang w:eastAsia="ar-SA" w:bidi="ar-SA"/>
        </w:rPr>
        <w:t xml:space="preserve"> </w:t>
      </w:r>
    </w:p>
    <w:p w14:paraId="7F9F3EBD" w14:textId="77777777" w:rsidR="005D350D" w:rsidRPr="005D350D" w:rsidRDefault="005D350D" w:rsidP="00832852">
      <w:pPr>
        <w:widowControl/>
        <w:suppressAutoHyphens w:val="0"/>
        <w:jc w:val="both"/>
        <w:textAlignment w:val="auto"/>
        <w:rPr>
          <w:rFonts w:ascii="Arial" w:eastAsia="Calibri" w:hAnsi="Arial"/>
          <w:bCs/>
          <w:kern w:val="0"/>
          <w:lang w:val="en-GB" w:eastAsia="en-US" w:bidi="ar-SA"/>
        </w:rPr>
      </w:pPr>
      <w:proofErr w:type="spellStart"/>
      <w:r w:rsidRPr="005D350D">
        <w:rPr>
          <w:rFonts w:ascii="Arial" w:eastAsia="Calibri" w:hAnsi="Arial"/>
          <w:bCs/>
          <w:kern w:val="0"/>
          <w:lang w:val="en-GB" w:eastAsia="en-US" w:bidi="ar-SA"/>
        </w:rPr>
        <w:t>Nacrt</w:t>
      </w:r>
      <w:proofErr w:type="spellEnd"/>
      <w:r w:rsidRPr="005D350D">
        <w:rPr>
          <w:rFonts w:ascii="Arial" w:eastAsia="Calibri" w:hAnsi="Arial"/>
          <w:bCs/>
          <w:kern w:val="0"/>
          <w:lang w:val="en-GB" w:eastAsia="en-US" w:bidi="ar-SA"/>
        </w:rPr>
        <w:t xml:space="preserve"> </w:t>
      </w:r>
      <w:proofErr w:type="spellStart"/>
      <w:r w:rsidRPr="005D350D">
        <w:rPr>
          <w:rFonts w:ascii="Arial" w:eastAsia="Calibri" w:hAnsi="Arial"/>
          <w:bCs/>
          <w:kern w:val="0"/>
          <w:lang w:val="en-GB" w:eastAsia="en-US" w:bidi="ar-SA"/>
        </w:rPr>
        <w:t>Odluke</w:t>
      </w:r>
      <w:proofErr w:type="spellEnd"/>
      <w:r w:rsidRPr="005D350D">
        <w:rPr>
          <w:rFonts w:ascii="Arial" w:eastAsia="Calibri" w:hAnsi="Arial"/>
          <w:bCs/>
          <w:kern w:val="0"/>
          <w:lang w:val="en-GB" w:eastAsia="en-US" w:bidi="ar-SA"/>
        </w:rPr>
        <w:t xml:space="preserve"> se </w:t>
      </w:r>
      <w:proofErr w:type="spellStart"/>
      <w:r w:rsidRPr="005D350D">
        <w:rPr>
          <w:rFonts w:ascii="Arial" w:eastAsia="Calibri" w:hAnsi="Arial"/>
          <w:bCs/>
          <w:kern w:val="0"/>
          <w:lang w:val="en-GB" w:eastAsia="en-US" w:bidi="ar-SA"/>
        </w:rPr>
        <w:t>stavlja</w:t>
      </w:r>
      <w:proofErr w:type="spellEnd"/>
      <w:r w:rsidRPr="005D350D">
        <w:rPr>
          <w:rFonts w:ascii="Arial" w:eastAsia="Calibri" w:hAnsi="Arial"/>
          <w:bCs/>
          <w:kern w:val="0"/>
          <w:lang w:val="en-GB" w:eastAsia="en-US" w:bidi="ar-SA"/>
        </w:rPr>
        <w:t xml:space="preserve"> </w:t>
      </w:r>
      <w:proofErr w:type="spellStart"/>
      <w:r w:rsidRPr="005D350D">
        <w:rPr>
          <w:rFonts w:ascii="Arial" w:eastAsia="Calibri" w:hAnsi="Arial"/>
          <w:bCs/>
          <w:kern w:val="0"/>
          <w:lang w:val="en-GB" w:eastAsia="en-US" w:bidi="ar-SA"/>
        </w:rPr>
        <w:t>na</w:t>
      </w:r>
      <w:proofErr w:type="spellEnd"/>
      <w:r w:rsidRPr="005D350D">
        <w:rPr>
          <w:rFonts w:ascii="Arial" w:eastAsia="Calibri" w:hAnsi="Arial"/>
          <w:bCs/>
          <w:kern w:val="0"/>
          <w:lang w:val="en-GB" w:eastAsia="en-US" w:bidi="ar-SA"/>
        </w:rPr>
        <w:t xml:space="preserve"> </w:t>
      </w:r>
      <w:proofErr w:type="spellStart"/>
      <w:r w:rsidRPr="005D350D">
        <w:rPr>
          <w:rFonts w:ascii="Arial" w:eastAsia="Calibri" w:hAnsi="Arial"/>
          <w:bCs/>
          <w:kern w:val="0"/>
          <w:lang w:val="en-GB" w:eastAsia="en-US" w:bidi="ar-SA"/>
        </w:rPr>
        <w:t>javnu</w:t>
      </w:r>
      <w:proofErr w:type="spellEnd"/>
      <w:r w:rsidRPr="005D350D">
        <w:rPr>
          <w:rFonts w:ascii="Arial" w:eastAsia="Calibri" w:hAnsi="Arial"/>
          <w:bCs/>
          <w:kern w:val="0"/>
          <w:lang w:val="en-GB" w:eastAsia="en-US" w:bidi="ar-SA"/>
        </w:rPr>
        <w:t xml:space="preserve"> </w:t>
      </w:r>
      <w:proofErr w:type="spellStart"/>
      <w:r w:rsidRPr="005D350D">
        <w:rPr>
          <w:rFonts w:ascii="Arial" w:eastAsia="Calibri" w:hAnsi="Arial"/>
          <w:bCs/>
          <w:kern w:val="0"/>
          <w:lang w:val="en-GB" w:eastAsia="en-US" w:bidi="ar-SA"/>
        </w:rPr>
        <w:t>raspravu</w:t>
      </w:r>
      <w:proofErr w:type="spellEnd"/>
      <w:r w:rsidRPr="005D350D">
        <w:rPr>
          <w:rFonts w:ascii="Arial" w:eastAsia="Calibri" w:hAnsi="Arial"/>
          <w:bCs/>
          <w:kern w:val="0"/>
          <w:lang w:val="en-GB" w:eastAsia="en-US" w:bidi="ar-SA"/>
        </w:rPr>
        <w:t xml:space="preserve"> u </w:t>
      </w:r>
      <w:proofErr w:type="spellStart"/>
      <w:r w:rsidRPr="005D350D">
        <w:rPr>
          <w:rFonts w:ascii="Arial" w:eastAsia="Calibri" w:hAnsi="Arial"/>
          <w:bCs/>
          <w:kern w:val="0"/>
          <w:lang w:val="en-GB" w:eastAsia="en-US" w:bidi="ar-SA"/>
        </w:rPr>
        <w:t>trajanju</w:t>
      </w:r>
      <w:proofErr w:type="spellEnd"/>
      <w:r w:rsidRPr="005D350D">
        <w:rPr>
          <w:rFonts w:ascii="Arial" w:eastAsia="Calibri" w:hAnsi="Arial"/>
          <w:bCs/>
          <w:kern w:val="0"/>
          <w:lang w:val="en-GB" w:eastAsia="en-US" w:bidi="ar-SA"/>
        </w:rPr>
        <w:t xml:space="preserve"> od 15 dana.</w:t>
      </w:r>
    </w:p>
    <w:p w14:paraId="1B36D019" w14:textId="77777777" w:rsidR="00C86BEE" w:rsidRPr="002043FD" w:rsidRDefault="00C86BEE" w:rsidP="00832852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20DA173D" w14:textId="77777777" w:rsidR="00C86BEE" w:rsidRPr="002043FD" w:rsidRDefault="00C86BEE" w:rsidP="00832852">
      <w:pPr>
        <w:widowControl/>
        <w:jc w:val="both"/>
        <w:textAlignment w:val="auto"/>
        <w:rPr>
          <w:rFonts w:ascii="Arial" w:eastAsia="Times New Roman" w:hAnsi="Arial"/>
          <w:b/>
          <w:lang w:eastAsia="ar-SA" w:bidi="ar-SA"/>
        </w:rPr>
      </w:pPr>
    </w:p>
    <w:p w14:paraId="69BA55ED" w14:textId="77777777" w:rsidR="00C86BEE" w:rsidRPr="002043FD" w:rsidRDefault="00C86BEE" w:rsidP="00832852">
      <w:pPr>
        <w:widowControl/>
        <w:jc w:val="center"/>
        <w:textAlignment w:val="auto"/>
        <w:rPr>
          <w:rFonts w:ascii="Arial" w:eastAsia="Times New Roman" w:hAnsi="Arial"/>
          <w:b/>
          <w:lang w:eastAsia="ar-SA" w:bidi="ar-SA"/>
        </w:rPr>
      </w:pPr>
      <w:proofErr w:type="spellStart"/>
      <w:r w:rsidRPr="002043FD">
        <w:rPr>
          <w:rFonts w:ascii="Arial" w:eastAsia="Times New Roman" w:hAnsi="Arial"/>
          <w:b/>
          <w:lang w:eastAsia="ar-SA" w:bidi="ar-SA"/>
        </w:rPr>
        <w:t>Sekretarijat</w:t>
      </w:r>
      <w:proofErr w:type="spellEnd"/>
      <w:r w:rsidRPr="002043FD">
        <w:rPr>
          <w:rFonts w:ascii="Arial" w:eastAsia="Times New Roman" w:hAnsi="Arial"/>
          <w:b/>
          <w:lang w:eastAsia="ar-SA" w:bidi="ar-SA"/>
        </w:rPr>
        <w:t xml:space="preserve"> za </w:t>
      </w:r>
      <w:proofErr w:type="spellStart"/>
      <w:r w:rsidRPr="002043FD">
        <w:rPr>
          <w:rFonts w:ascii="Arial" w:eastAsia="Times New Roman" w:hAnsi="Arial"/>
          <w:b/>
          <w:lang w:eastAsia="ar-SA" w:bidi="ar-SA"/>
        </w:rPr>
        <w:t>urbanizam</w:t>
      </w:r>
      <w:proofErr w:type="spellEnd"/>
      <w:r w:rsidRPr="002043FD">
        <w:rPr>
          <w:rFonts w:ascii="Arial" w:eastAsia="Times New Roman" w:hAnsi="Arial"/>
          <w:b/>
          <w:lang w:eastAsia="ar-SA" w:bidi="ar-SA"/>
        </w:rPr>
        <w:t xml:space="preserve">, </w:t>
      </w:r>
      <w:proofErr w:type="spellStart"/>
      <w:r w:rsidRPr="002043FD">
        <w:rPr>
          <w:rFonts w:ascii="Arial" w:eastAsia="Times New Roman" w:hAnsi="Arial"/>
          <w:b/>
          <w:lang w:eastAsia="ar-SA" w:bidi="ar-SA"/>
        </w:rPr>
        <w:t>stanovanje</w:t>
      </w:r>
      <w:proofErr w:type="spellEnd"/>
    </w:p>
    <w:p w14:paraId="2C7F4BFA" w14:textId="77777777" w:rsidR="00C86BEE" w:rsidRPr="002043FD" w:rsidRDefault="00C86BEE" w:rsidP="00832852">
      <w:pPr>
        <w:widowControl/>
        <w:jc w:val="center"/>
        <w:textAlignment w:val="auto"/>
        <w:rPr>
          <w:rFonts w:ascii="Arial" w:hAnsi="Arial"/>
        </w:rPr>
      </w:pPr>
      <w:proofErr w:type="spellStart"/>
      <w:r w:rsidRPr="002043FD">
        <w:rPr>
          <w:rFonts w:ascii="Arial" w:eastAsia="Times New Roman" w:hAnsi="Arial"/>
          <w:b/>
          <w:lang w:eastAsia="ar-SA" w:bidi="ar-SA"/>
        </w:rPr>
        <w:t>i</w:t>
      </w:r>
      <w:proofErr w:type="spellEnd"/>
      <w:r w:rsidRPr="002043FD">
        <w:rPr>
          <w:rFonts w:ascii="Arial" w:eastAsia="Times New Roman" w:hAnsi="Arial"/>
          <w:b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/>
          <w:b/>
          <w:lang w:eastAsia="ar-SA" w:bidi="ar-SA"/>
        </w:rPr>
        <w:t>uređenje</w:t>
      </w:r>
      <w:proofErr w:type="spellEnd"/>
      <w:r w:rsidRPr="002043FD">
        <w:rPr>
          <w:rFonts w:ascii="Arial" w:eastAsia="Times New Roman" w:hAnsi="Arial"/>
          <w:b/>
          <w:lang w:eastAsia="ar-SA" w:bidi="ar-SA"/>
        </w:rPr>
        <w:t xml:space="preserve"> </w:t>
      </w:r>
      <w:proofErr w:type="spellStart"/>
      <w:r w:rsidRPr="002043FD">
        <w:rPr>
          <w:rFonts w:ascii="Arial" w:eastAsia="Times New Roman" w:hAnsi="Arial"/>
          <w:b/>
          <w:lang w:eastAsia="ar-SA" w:bidi="ar-SA"/>
        </w:rPr>
        <w:t>prostora</w:t>
      </w:r>
      <w:proofErr w:type="spellEnd"/>
    </w:p>
    <w:p w14:paraId="2A92785C" w14:textId="77777777" w:rsidR="00000000" w:rsidRPr="002043FD" w:rsidRDefault="00000000" w:rsidP="00832852">
      <w:pPr>
        <w:jc w:val="both"/>
        <w:rPr>
          <w:rFonts w:ascii="Arial" w:hAnsi="Arial"/>
        </w:rPr>
      </w:pPr>
    </w:p>
    <w:sectPr w:rsidR="0006191C" w:rsidRPr="002043F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4512"/>
    <w:multiLevelType w:val="hybridMultilevel"/>
    <w:tmpl w:val="DDB29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0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EE"/>
    <w:rsid w:val="001C7767"/>
    <w:rsid w:val="002043FD"/>
    <w:rsid w:val="002239CE"/>
    <w:rsid w:val="00382985"/>
    <w:rsid w:val="00384E03"/>
    <w:rsid w:val="003938F8"/>
    <w:rsid w:val="00444FE9"/>
    <w:rsid w:val="00523996"/>
    <w:rsid w:val="00536024"/>
    <w:rsid w:val="005D350D"/>
    <w:rsid w:val="006214E2"/>
    <w:rsid w:val="006C261B"/>
    <w:rsid w:val="00832852"/>
    <w:rsid w:val="008E1452"/>
    <w:rsid w:val="008E7B23"/>
    <w:rsid w:val="00B254EC"/>
    <w:rsid w:val="00B62190"/>
    <w:rsid w:val="00C36597"/>
    <w:rsid w:val="00C86BEE"/>
    <w:rsid w:val="00CC6225"/>
    <w:rsid w:val="00D57ADA"/>
    <w:rsid w:val="00DD573C"/>
    <w:rsid w:val="00DF3A5D"/>
    <w:rsid w:val="00DF57A4"/>
    <w:rsid w:val="00E73AC2"/>
    <w:rsid w:val="00F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A882"/>
  <w15:docId w15:val="{AF611C0C-B073-4712-979E-BA8775B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6B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86BEE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styleId="NoSpacing">
    <w:name w:val="No Spacing"/>
    <w:rsid w:val="00C86B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styleId="PlainText">
    <w:name w:val="Plain Text"/>
    <w:basedOn w:val="Normal"/>
    <w:link w:val="PlainTextChar"/>
    <w:rsid w:val="00382985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382985"/>
    <w:rPr>
      <w:rFonts w:ascii="Courier New" w:eastAsia="Times New Roman" w:hAnsi="Courier New" w:cs="Courier New"/>
      <w:sz w:val="2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98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85"/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8E7B23"/>
    <w:pPr>
      <w:widowControl/>
      <w:suppressAutoHyphens w:val="0"/>
      <w:autoSpaceDN/>
      <w:ind w:left="720"/>
      <w:textAlignment w:val="auto"/>
    </w:pPr>
    <w:rPr>
      <w:rFonts w:eastAsia="Times New Roman" w:cs="Times New Roman"/>
      <w:noProof/>
      <w:kern w:val="0"/>
      <w:lang w:val="sr-Latn-C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Samardzic</dc:creator>
  <cp:lastModifiedBy>Jelena Samardzic</cp:lastModifiedBy>
  <cp:revision>2</cp:revision>
  <dcterms:created xsi:type="dcterms:W3CDTF">2024-03-21T09:22:00Z</dcterms:created>
  <dcterms:modified xsi:type="dcterms:W3CDTF">2024-03-21T09:22:00Z</dcterms:modified>
</cp:coreProperties>
</file>