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4906A8" w14:textId="77777777" w:rsidR="00C86BEE" w:rsidRPr="00E3632B" w:rsidRDefault="007674FF" w:rsidP="00120B5F">
      <w:pPr>
        <w:pStyle w:val="Standard"/>
        <w:ind w:right="-142"/>
        <w:jc w:val="right"/>
        <w:rPr>
          <w:rFonts w:ascii="Arial" w:hAnsi="Arial"/>
          <w:sz w:val="20"/>
          <w:szCs w:val="20"/>
        </w:rPr>
      </w:pPr>
      <w:r w:rsidRPr="00E3632B">
        <w:rPr>
          <w:rFonts w:ascii="Arial" w:hAnsi="Arial"/>
          <w:sz w:val="20"/>
          <w:szCs w:val="20"/>
        </w:rPr>
        <w:t xml:space="preserve"> </w:t>
      </w:r>
      <w:r w:rsidR="00C86BEE" w:rsidRPr="00E3632B">
        <w:rPr>
          <w:rFonts w:ascii="Arial" w:hAnsi="Arial"/>
          <w:sz w:val="20"/>
          <w:szCs w:val="20"/>
        </w:rPr>
        <w:t xml:space="preserve"> </w:t>
      </w:r>
      <w:r w:rsidR="00C86BEE" w:rsidRPr="00E3632B">
        <w:rPr>
          <w:rFonts w:ascii="Arial" w:hAnsi="Arial"/>
          <w:b/>
          <w:sz w:val="20"/>
          <w:szCs w:val="20"/>
        </w:rPr>
        <w:t xml:space="preserve">                                                                                                              NACRT</w:t>
      </w:r>
    </w:p>
    <w:p w14:paraId="4A913937" w14:textId="77777777" w:rsidR="00C86BEE" w:rsidRPr="00E3632B" w:rsidRDefault="00C86BEE" w:rsidP="00120B5F">
      <w:pPr>
        <w:pStyle w:val="Standard"/>
        <w:ind w:right="-142"/>
        <w:jc w:val="both"/>
        <w:rPr>
          <w:rFonts w:ascii="Arial" w:hAnsi="Arial"/>
          <w:sz w:val="20"/>
          <w:szCs w:val="20"/>
        </w:rPr>
      </w:pPr>
      <w:r w:rsidRPr="00E3632B">
        <w:rPr>
          <w:rFonts w:ascii="Arial" w:hAnsi="Arial"/>
          <w:sz w:val="20"/>
          <w:szCs w:val="20"/>
        </w:rPr>
        <w:t xml:space="preserve">Na osnovu člana 3 stava 1 tačke 1, člana 4, stava 2 i člana 5 Odluke o izgradnji lokalnih objekata od opšteg interesa („Sl.list CG – opštinski propisi“, broj 14/22, 59/22, 30/23), člana 38 Zakona o lokalnoj samoupravi (“Sl.list CG” br. 02/18, 34/19, 38/20, 50/22 i 84/22) i člana 36 Statuta Opštine Kotor ("Sl. list CG – opštinski propisi" br. 37/19), Skupština Opštine Kotor, na sjednici </w:t>
      </w:r>
      <w:r w:rsidR="009A128F" w:rsidRPr="00E3632B">
        <w:rPr>
          <w:rFonts w:ascii="Arial" w:hAnsi="Arial"/>
          <w:sz w:val="20"/>
          <w:szCs w:val="20"/>
        </w:rPr>
        <w:t>održanoj dana _________2024</w:t>
      </w:r>
      <w:r w:rsidRPr="00E3632B">
        <w:rPr>
          <w:rFonts w:ascii="Arial" w:hAnsi="Arial"/>
          <w:sz w:val="20"/>
          <w:szCs w:val="20"/>
        </w:rPr>
        <w:t>.godine, donijela je</w:t>
      </w:r>
    </w:p>
    <w:p w14:paraId="404CD92F" w14:textId="77777777" w:rsidR="009A128F" w:rsidRPr="00E3632B" w:rsidRDefault="009A128F" w:rsidP="00120B5F">
      <w:pPr>
        <w:pStyle w:val="Standard"/>
        <w:ind w:right="-142"/>
        <w:jc w:val="both"/>
        <w:rPr>
          <w:rFonts w:ascii="Arial" w:hAnsi="Arial"/>
          <w:sz w:val="20"/>
          <w:szCs w:val="20"/>
        </w:rPr>
      </w:pPr>
    </w:p>
    <w:p w14:paraId="5F34B09F" w14:textId="77777777" w:rsidR="009A128F" w:rsidRPr="00E3632B" w:rsidRDefault="00C86BEE" w:rsidP="00120B5F">
      <w:pPr>
        <w:pStyle w:val="NoSpacing"/>
        <w:ind w:right="-142"/>
        <w:jc w:val="center"/>
        <w:rPr>
          <w:rFonts w:ascii="Arial" w:hAnsi="Arial" w:cs="Arial"/>
          <w:b/>
          <w:sz w:val="28"/>
          <w:szCs w:val="28"/>
        </w:rPr>
      </w:pPr>
      <w:r w:rsidRPr="00E3632B">
        <w:rPr>
          <w:rFonts w:ascii="Arial" w:hAnsi="Arial" w:cs="Arial"/>
          <w:b/>
          <w:sz w:val="28"/>
          <w:szCs w:val="28"/>
        </w:rPr>
        <w:t>O D L U K U</w:t>
      </w:r>
    </w:p>
    <w:p w14:paraId="0368A7B8" w14:textId="77777777" w:rsidR="00337506" w:rsidRPr="00337506" w:rsidRDefault="00C86BEE" w:rsidP="00120B5F">
      <w:pPr>
        <w:ind w:right="-142"/>
        <w:jc w:val="center"/>
        <w:rPr>
          <w:rFonts w:ascii="Arial" w:hAnsi="Arial"/>
          <w:b/>
          <w:sz w:val="20"/>
          <w:szCs w:val="20"/>
        </w:rPr>
      </w:pPr>
      <w:r w:rsidRPr="00337506">
        <w:rPr>
          <w:rFonts w:ascii="Arial" w:hAnsi="Arial"/>
          <w:b/>
          <w:sz w:val="20"/>
          <w:szCs w:val="20"/>
        </w:rPr>
        <w:t xml:space="preserve">o utvrđivanju lokacije za </w:t>
      </w:r>
      <w:r w:rsidR="007674FF" w:rsidRPr="00337506">
        <w:rPr>
          <w:rFonts w:ascii="Arial" w:hAnsi="Arial"/>
          <w:b/>
          <w:sz w:val="20"/>
          <w:szCs w:val="20"/>
        </w:rPr>
        <w:t xml:space="preserve">izgradnju  saobraćajnice </w:t>
      </w:r>
      <w:r w:rsidR="00337506" w:rsidRPr="00337506">
        <w:rPr>
          <w:rFonts w:ascii="Arial" w:hAnsi="Arial"/>
          <w:b/>
          <w:sz w:val="20"/>
          <w:szCs w:val="20"/>
        </w:rPr>
        <w:t>na katastarskim parcelama 1592, 1593,1700/1, 1701, 1702, 2565/1, 1591/1, 1699/1, 1699/2, 1700/2, 1703/1, 1703/10, 1703/11, 1703/12, 1703/13, 1703/3, 1703/4, 1703/6, 1703/7</w:t>
      </w:r>
      <w:r w:rsidR="00337506">
        <w:rPr>
          <w:rFonts w:ascii="Arial" w:hAnsi="Arial"/>
          <w:b/>
          <w:sz w:val="20"/>
          <w:szCs w:val="20"/>
        </w:rPr>
        <w:t xml:space="preserve"> i</w:t>
      </w:r>
      <w:r w:rsidR="00337506" w:rsidRPr="00337506">
        <w:rPr>
          <w:rFonts w:ascii="Arial" w:hAnsi="Arial"/>
          <w:b/>
          <w:sz w:val="20"/>
          <w:szCs w:val="20"/>
        </w:rPr>
        <w:t xml:space="preserve"> 1703/8 </w:t>
      </w:r>
      <w:r w:rsidR="00337506">
        <w:rPr>
          <w:rFonts w:ascii="Arial" w:hAnsi="Arial"/>
          <w:b/>
          <w:sz w:val="20"/>
          <w:szCs w:val="20"/>
        </w:rPr>
        <w:t xml:space="preserve">sve K.O. Dobrota I </w:t>
      </w:r>
    </w:p>
    <w:p w14:paraId="60F6FD28" w14:textId="77777777" w:rsidR="00C86BEE" w:rsidRPr="00E3632B" w:rsidRDefault="00C86BEE" w:rsidP="00120B5F">
      <w:pPr>
        <w:pStyle w:val="NoSpacing"/>
        <w:ind w:right="-142"/>
        <w:jc w:val="center"/>
        <w:rPr>
          <w:rFonts w:ascii="Arial" w:hAnsi="Arial" w:cs="Arial"/>
          <w:b/>
          <w:sz w:val="20"/>
          <w:szCs w:val="20"/>
        </w:rPr>
      </w:pPr>
    </w:p>
    <w:p w14:paraId="7E5AD406" w14:textId="77777777" w:rsidR="00C86BEE" w:rsidRPr="00E3632B" w:rsidRDefault="00337506" w:rsidP="00120B5F">
      <w:pPr>
        <w:pStyle w:val="Standard"/>
        <w:ind w:right="-142"/>
        <w:jc w:val="center"/>
        <w:rPr>
          <w:rFonts w:ascii="Arial" w:hAnsi="Arial"/>
          <w:b/>
          <w:sz w:val="20"/>
          <w:szCs w:val="20"/>
        </w:rPr>
      </w:pPr>
      <w:r>
        <w:rPr>
          <w:rFonts w:ascii="Arial" w:hAnsi="Arial"/>
          <w:b/>
          <w:sz w:val="20"/>
          <w:szCs w:val="20"/>
        </w:rPr>
        <w:t>Č</w:t>
      </w:r>
      <w:r w:rsidR="00C86BEE" w:rsidRPr="00E3632B">
        <w:rPr>
          <w:rFonts w:ascii="Arial" w:hAnsi="Arial"/>
          <w:b/>
          <w:sz w:val="20"/>
          <w:szCs w:val="20"/>
        </w:rPr>
        <w:t>lan 1</w:t>
      </w:r>
    </w:p>
    <w:p w14:paraId="7D84EAFA" w14:textId="77777777" w:rsidR="00337506" w:rsidRDefault="00E6583A" w:rsidP="00120B5F">
      <w:pPr>
        <w:ind w:right="-142"/>
        <w:jc w:val="both"/>
        <w:rPr>
          <w:rFonts w:ascii="Arial" w:hAnsi="Arial"/>
          <w:sz w:val="20"/>
          <w:szCs w:val="20"/>
        </w:rPr>
      </w:pPr>
      <w:r w:rsidRPr="00E3632B">
        <w:rPr>
          <w:rFonts w:ascii="Arial" w:hAnsi="Arial"/>
          <w:sz w:val="20"/>
          <w:szCs w:val="20"/>
        </w:rPr>
        <w:t>Ov</w:t>
      </w:r>
      <w:r w:rsidR="00337506">
        <w:rPr>
          <w:rFonts w:ascii="Arial" w:hAnsi="Arial"/>
          <w:sz w:val="20"/>
          <w:szCs w:val="20"/>
        </w:rPr>
        <w:t>om</w:t>
      </w:r>
      <w:r w:rsidRPr="00E3632B">
        <w:rPr>
          <w:rFonts w:ascii="Arial" w:hAnsi="Arial"/>
          <w:sz w:val="20"/>
          <w:szCs w:val="20"/>
        </w:rPr>
        <w:t xml:space="preserve"> </w:t>
      </w:r>
      <w:r w:rsidR="00337506">
        <w:rPr>
          <w:rFonts w:ascii="Arial" w:hAnsi="Arial"/>
          <w:sz w:val="20"/>
          <w:szCs w:val="20"/>
        </w:rPr>
        <w:t>Odlukom</w:t>
      </w:r>
      <w:r w:rsidRPr="00E3632B">
        <w:rPr>
          <w:rFonts w:ascii="Arial" w:hAnsi="Arial"/>
          <w:sz w:val="20"/>
          <w:szCs w:val="20"/>
        </w:rPr>
        <w:t xml:space="preserve"> sa elementima urbanističko-tehničkih uslova određuje se lokacija za izgradnju dvosmjerne pristupne saobraćajnice postojećim objektima kao i objektima čija je izgradnja u toku</w:t>
      </w:r>
      <w:r w:rsidR="00337506" w:rsidRPr="00337506">
        <w:rPr>
          <w:rFonts w:ascii="Arial" w:hAnsi="Arial"/>
          <w:sz w:val="20"/>
          <w:szCs w:val="20"/>
        </w:rPr>
        <w:t xml:space="preserve"> </w:t>
      </w:r>
      <w:r w:rsidR="00337506" w:rsidRPr="00E3632B">
        <w:rPr>
          <w:rFonts w:ascii="Arial" w:hAnsi="Arial"/>
          <w:sz w:val="20"/>
          <w:szCs w:val="20"/>
        </w:rPr>
        <w:t xml:space="preserve">u naselju </w:t>
      </w:r>
      <w:r w:rsidR="00337506">
        <w:rPr>
          <w:rFonts w:ascii="Arial" w:hAnsi="Arial"/>
          <w:sz w:val="20"/>
          <w:szCs w:val="20"/>
        </w:rPr>
        <w:t>Dobrota I</w:t>
      </w:r>
      <w:r w:rsidRPr="00E3632B">
        <w:rPr>
          <w:rFonts w:ascii="Arial" w:hAnsi="Arial"/>
          <w:sz w:val="20"/>
          <w:szCs w:val="20"/>
        </w:rPr>
        <w:t xml:space="preserve">. Kako se radi o izgradnji infrastrukturnih objekata, isti se smatra lokalnim objektom od opšteg interesa. </w:t>
      </w:r>
    </w:p>
    <w:p w14:paraId="6F378250" w14:textId="77777777" w:rsidR="00E6583A" w:rsidRPr="00E3632B" w:rsidRDefault="00E6583A" w:rsidP="00120B5F">
      <w:pPr>
        <w:ind w:right="-142"/>
        <w:jc w:val="both"/>
        <w:rPr>
          <w:rFonts w:ascii="Arial" w:hAnsi="Arial"/>
          <w:sz w:val="20"/>
          <w:szCs w:val="20"/>
        </w:rPr>
      </w:pPr>
      <w:r w:rsidRPr="00E3632B">
        <w:rPr>
          <w:rFonts w:ascii="Arial" w:hAnsi="Arial"/>
          <w:sz w:val="20"/>
          <w:szCs w:val="20"/>
        </w:rPr>
        <w:t xml:space="preserve">Lokacija za izgradnju predmetne saobraćajnice se nalazi na katastarskim parcelama </w:t>
      </w:r>
      <w:r w:rsidR="00DE46B7" w:rsidRPr="00E3632B">
        <w:rPr>
          <w:rFonts w:ascii="Arial" w:hAnsi="Arial"/>
          <w:sz w:val="20"/>
          <w:szCs w:val="20"/>
        </w:rPr>
        <w:t>1592, 1593,1700/1, 1701, 1702, 2565/1, 1591/1, 1699/1, 1699/2, 1700/2, 1703/1, 1703/10, 1703/11, 1703/12, 1703/13, 1703/3,</w:t>
      </w:r>
      <w:r w:rsidR="00337506">
        <w:rPr>
          <w:rFonts w:ascii="Arial" w:hAnsi="Arial"/>
          <w:sz w:val="20"/>
          <w:szCs w:val="20"/>
        </w:rPr>
        <w:t xml:space="preserve"> 1703/4, 1703/6, 1703/7 i</w:t>
      </w:r>
      <w:r w:rsidR="009A128F" w:rsidRPr="00E3632B">
        <w:rPr>
          <w:rFonts w:ascii="Arial" w:hAnsi="Arial"/>
          <w:sz w:val="20"/>
          <w:szCs w:val="20"/>
        </w:rPr>
        <w:t xml:space="preserve"> 1703/8</w:t>
      </w:r>
      <w:r w:rsidR="00337506">
        <w:rPr>
          <w:rFonts w:ascii="Arial" w:hAnsi="Arial"/>
          <w:sz w:val="20"/>
          <w:szCs w:val="20"/>
        </w:rPr>
        <w:t xml:space="preserve"> sve K.O. Dobrota I.</w:t>
      </w:r>
      <w:r w:rsidR="009A128F" w:rsidRPr="00E3632B">
        <w:rPr>
          <w:rFonts w:ascii="Arial" w:hAnsi="Arial"/>
          <w:sz w:val="20"/>
          <w:szCs w:val="20"/>
        </w:rPr>
        <w:t xml:space="preserve"> </w:t>
      </w:r>
    </w:p>
    <w:p w14:paraId="3F8F1CE4" w14:textId="77777777" w:rsidR="00C86BEE" w:rsidRPr="00E3632B" w:rsidRDefault="00C86BEE" w:rsidP="00120B5F">
      <w:pPr>
        <w:pStyle w:val="Standard"/>
        <w:ind w:right="-142"/>
        <w:jc w:val="both"/>
        <w:rPr>
          <w:rFonts w:ascii="Arial" w:hAnsi="Arial"/>
          <w:sz w:val="20"/>
          <w:szCs w:val="20"/>
        </w:rPr>
      </w:pPr>
      <w:r w:rsidRPr="00E3632B">
        <w:rPr>
          <w:rFonts w:ascii="Arial" w:hAnsi="Arial"/>
          <w:sz w:val="20"/>
          <w:szCs w:val="20"/>
        </w:rPr>
        <w:t>Inicijativu za donošenje ove Odluke podnio je Sekretarijat za investicije Opštine Kotor.</w:t>
      </w:r>
    </w:p>
    <w:p w14:paraId="70542AF8" w14:textId="77777777" w:rsidR="00C86BEE" w:rsidRPr="00E3632B" w:rsidRDefault="00C86BEE" w:rsidP="00120B5F">
      <w:pPr>
        <w:pStyle w:val="Standard"/>
        <w:ind w:right="-142"/>
        <w:jc w:val="center"/>
        <w:rPr>
          <w:rFonts w:ascii="Arial" w:hAnsi="Arial"/>
          <w:b/>
          <w:sz w:val="20"/>
          <w:szCs w:val="20"/>
        </w:rPr>
      </w:pPr>
      <w:r w:rsidRPr="00E3632B">
        <w:rPr>
          <w:rFonts w:ascii="Arial" w:hAnsi="Arial"/>
          <w:b/>
          <w:sz w:val="20"/>
          <w:szCs w:val="20"/>
        </w:rPr>
        <w:t>Član 2</w:t>
      </w:r>
    </w:p>
    <w:p w14:paraId="68016B9F" w14:textId="77777777" w:rsidR="002239CE" w:rsidRPr="00E3632B" w:rsidRDefault="002239CE" w:rsidP="00120B5F">
      <w:pPr>
        <w:ind w:right="-142"/>
        <w:jc w:val="center"/>
        <w:rPr>
          <w:rFonts w:ascii="Arial" w:hAnsi="Arial"/>
          <w:b/>
          <w:sz w:val="20"/>
          <w:szCs w:val="20"/>
        </w:rPr>
      </w:pPr>
    </w:p>
    <w:p w14:paraId="198A9299" w14:textId="77777777" w:rsidR="002239CE" w:rsidRDefault="002239CE" w:rsidP="00120B5F">
      <w:pPr>
        <w:ind w:right="-142"/>
        <w:rPr>
          <w:rFonts w:ascii="Arial" w:hAnsi="Arial"/>
          <w:b/>
          <w:sz w:val="20"/>
          <w:szCs w:val="20"/>
        </w:rPr>
      </w:pPr>
      <w:r w:rsidRPr="00E3632B">
        <w:rPr>
          <w:rFonts w:ascii="Arial" w:hAnsi="Arial"/>
          <w:b/>
          <w:sz w:val="20"/>
          <w:szCs w:val="20"/>
        </w:rPr>
        <w:t>PROGRAMSKI ZADATAK SA ELEMENTIMA URBANISTIČKO-TEHNIČKIH USLOVA</w:t>
      </w:r>
    </w:p>
    <w:p w14:paraId="7426B745" w14:textId="77777777" w:rsidR="00120B5F" w:rsidRPr="00E3632B" w:rsidRDefault="00120B5F" w:rsidP="00120B5F">
      <w:pPr>
        <w:ind w:right="-142"/>
        <w:rPr>
          <w:rFonts w:ascii="Arial" w:hAnsi="Arial"/>
          <w:b/>
          <w:sz w:val="20"/>
          <w:szCs w:val="20"/>
        </w:rPr>
      </w:pPr>
    </w:p>
    <w:p w14:paraId="0C51BB0B" w14:textId="77777777" w:rsidR="00120B5F" w:rsidRDefault="00382985" w:rsidP="00120B5F">
      <w:pPr>
        <w:ind w:right="-142"/>
        <w:jc w:val="both"/>
        <w:rPr>
          <w:rFonts w:ascii="Arial" w:hAnsi="Arial"/>
          <w:b/>
          <w:bCs/>
          <w:sz w:val="20"/>
          <w:szCs w:val="20"/>
          <w:shd w:val="clear" w:color="auto" w:fill="FFFFFF"/>
        </w:rPr>
      </w:pPr>
      <w:r w:rsidRPr="00E3632B">
        <w:rPr>
          <w:rFonts w:ascii="Arial" w:hAnsi="Arial"/>
          <w:b/>
          <w:bCs/>
          <w:sz w:val="20"/>
          <w:szCs w:val="20"/>
          <w:shd w:val="clear" w:color="auto" w:fill="FFFFFF"/>
        </w:rPr>
        <w:t>CILJ I PREDMET</w:t>
      </w:r>
    </w:p>
    <w:p w14:paraId="36815AE8" w14:textId="77777777" w:rsidR="00120B5F" w:rsidRPr="00E3632B" w:rsidRDefault="00120B5F" w:rsidP="00120B5F">
      <w:pPr>
        <w:ind w:right="-142"/>
        <w:jc w:val="both"/>
        <w:rPr>
          <w:rFonts w:ascii="Arial" w:hAnsi="Arial"/>
          <w:b/>
          <w:bCs/>
          <w:sz w:val="20"/>
          <w:szCs w:val="20"/>
          <w:shd w:val="clear" w:color="auto" w:fill="FFFFFF"/>
        </w:rPr>
      </w:pPr>
    </w:p>
    <w:p w14:paraId="1B893BD1" w14:textId="2720FFE1" w:rsidR="009A128F" w:rsidRPr="00E3632B" w:rsidRDefault="009A128F" w:rsidP="00120B5F">
      <w:pPr>
        <w:ind w:right="-142"/>
        <w:jc w:val="both"/>
        <w:rPr>
          <w:rFonts w:ascii="Arial" w:eastAsia="Times New Roman" w:hAnsi="Arial"/>
          <w:noProof/>
          <w:sz w:val="20"/>
          <w:szCs w:val="20"/>
          <w:shd w:val="clear" w:color="auto" w:fill="FFFFFF"/>
        </w:rPr>
      </w:pPr>
      <w:r w:rsidRPr="00E3632B">
        <w:rPr>
          <w:rFonts w:ascii="Arial" w:eastAsia="Times New Roman" w:hAnsi="Arial"/>
          <w:noProof/>
          <w:sz w:val="20"/>
          <w:szCs w:val="20"/>
          <w:shd w:val="clear" w:color="auto" w:fill="FFFFFF"/>
        </w:rPr>
        <w:t>Ovim Programs</w:t>
      </w:r>
      <w:r w:rsidR="00B62B02">
        <w:rPr>
          <w:rFonts w:ascii="Arial" w:eastAsia="Times New Roman" w:hAnsi="Arial"/>
          <w:noProof/>
          <w:sz w:val="20"/>
          <w:szCs w:val="20"/>
          <w:shd w:val="clear" w:color="auto" w:fill="FFFFFF"/>
        </w:rPr>
        <w:t>k</w:t>
      </w:r>
      <w:r w:rsidRPr="00E3632B">
        <w:rPr>
          <w:rFonts w:ascii="Arial" w:eastAsia="Times New Roman" w:hAnsi="Arial"/>
          <w:noProof/>
          <w:sz w:val="20"/>
          <w:szCs w:val="20"/>
          <w:shd w:val="clear" w:color="auto" w:fill="FFFFFF"/>
        </w:rPr>
        <w:t xml:space="preserve">im zadatkom sa elementima urbanističko tehničkih uslova, definišu se uslovi za donošenje Odluke o lokaciji odnosno uslovi za izradu glavnog projekta, reviziju glavnog projekta, izdavanje odobrenja za građenje, građenje objekta i izdavanje odobrenja za upotrebu objekta – Saobraćajnice </w:t>
      </w:r>
      <w:r w:rsidR="004D5371" w:rsidRPr="00E3632B">
        <w:rPr>
          <w:rFonts w:ascii="Arial" w:eastAsia="Times New Roman" w:hAnsi="Arial"/>
          <w:noProof/>
          <w:sz w:val="20"/>
          <w:szCs w:val="20"/>
          <w:shd w:val="clear" w:color="auto" w:fill="FFFFFF"/>
        </w:rPr>
        <w:t>u naselju Dobroti.</w:t>
      </w:r>
      <w:r w:rsidRPr="00E3632B">
        <w:rPr>
          <w:rFonts w:ascii="Arial" w:eastAsia="Times New Roman" w:hAnsi="Arial"/>
          <w:noProof/>
          <w:sz w:val="20"/>
          <w:szCs w:val="20"/>
          <w:shd w:val="clear" w:color="auto" w:fill="FFFFFF"/>
        </w:rPr>
        <w:t xml:space="preserve"> </w:t>
      </w:r>
    </w:p>
    <w:p w14:paraId="7AC889FA" w14:textId="77777777" w:rsidR="00382985" w:rsidRPr="00E3632B" w:rsidRDefault="009A128F" w:rsidP="00120B5F">
      <w:pPr>
        <w:spacing w:before="200"/>
        <w:ind w:right="-142"/>
        <w:jc w:val="both"/>
        <w:rPr>
          <w:rFonts w:ascii="Arial" w:hAnsi="Arial"/>
          <w:b/>
          <w:bCs/>
          <w:sz w:val="20"/>
          <w:szCs w:val="20"/>
          <w:shd w:val="clear" w:color="auto" w:fill="FFFFFF"/>
        </w:rPr>
      </w:pPr>
      <w:r w:rsidRPr="00E3632B">
        <w:rPr>
          <w:rFonts w:ascii="Arial" w:hAnsi="Arial"/>
          <w:b/>
          <w:bCs/>
          <w:sz w:val="20"/>
          <w:szCs w:val="20"/>
          <w:shd w:val="clear" w:color="auto" w:fill="FFFFFF"/>
        </w:rPr>
        <w:t>UVOD</w:t>
      </w:r>
    </w:p>
    <w:p w14:paraId="7A623FD7" w14:textId="77777777" w:rsidR="00382985" w:rsidRPr="00E3632B" w:rsidRDefault="00382985" w:rsidP="00120B5F">
      <w:pPr>
        <w:ind w:right="-142"/>
        <w:rPr>
          <w:rFonts w:ascii="Arial" w:hAnsi="Arial"/>
          <w:b/>
          <w:bCs/>
          <w:iCs/>
          <w:noProof/>
          <w:sz w:val="20"/>
          <w:szCs w:val="20"/>
        </w:rPr>
      </w:pPr>
    </w:p>
    <w:p w14:paraId="26381D68" w14:textId="77777777" w:rsidR="009A128F" w:rsidRPr="00E3632B" w:rsidRDefault="009A128F" w:rsidP="00120B5F">
      <w:pPr>
        <w:ind w:right="-142"/>
        <w:jc w:val="both"/>
        <w:rPr>
          <w:rFonts w:ascii="Arial" w:eastAsia="Times New Roman" w:hAnsi="Arial"/>
          <w:noProof/>
          <w:sz w:val="20"/>
          <w:szCs w:val="20"/>
          <w:shd w:val="clear" w:color="auto" w:fill="FFFFFF"/>
        </w:rPr>
      </w:pPr>
      <w:r w:rsidRPr="00E3632B">
        <w:rPr>
          <w:rFonts w:ascii="Arial" w:eastAsia="Times New Roman" w:hAnsi="Arial"/>
          <w:noProof/>
          <w:sz w:val="20"/>
          <w:szCs w:val="20"/>
          <w:shd w:val="clear" w:color="auto" w:fill="FFFFFF"/>
        </w:rPr>
        <w:t>Sekretarijat za urbanizam, stanovanje i uređenje prostora Opštine Kotor pokrenuo je postupak rješavanja složenog predmeta po zahtjevu Sekretarijata za investicije izradom Idejnog rješenja saobraćajnice u naselju Kamp u Dobroti u cilju izrade programskog zadatka sa elementima urbanističko-teničkih uslova.</w:t>
      </w:r>
    </w:p>
    <w:p w14:paraId="51CCF3D3" w14:textId="77777777" w:rsidR="009A128F" w:rsidRPr="00E3632B" w:rsidRDefault="009A128F" w:rsidP="00120B5F">
      <w:pPr>
        <w:spacing w:before="200"/>
        <w:ind w:right="-142"/>
        <w:jc w:val="both"/>
        <w:rPr>
          <w:rFonts w:ascii="Arial" w:eastAsia="Times New Roman" w:hAnsi="Arial"/>
          <w:noProof/>
          <w:sz w:val="20"/>
          <w:szCs w:val="20"/>
          <w:shd w:val="clear" w:color="auto" w:fill="FFFFFF"/>
        </w:rPr>
      </w:pPr>
      <w:r w:rsidRPr="00E3632B">
        <w:rPr>
          <w:rFonts w:ascii="Arial" w:eastAsia="Times New Roman" w:hAnsi="Arial"/>
          <w:noProof/>
          <w:sz w:val="20"/>
          <w:szCs w:val="20"/>
          <w:shd w:val="clear" w:color="auto" w:fill="FFFFFF"/>
        </w:rPr>
        <w:t>Naime, Prostorno urbanistički plan Kotora, koji je stupio na snagu 2020. godine, zamijenio je detaljnije razrađene planove za ova područja pa je za izdavanje UTU bio potreban strateški pristup sagledavanja svakog predmeta pojedinačno. Imajući u vidu razmjeru i ažurnost podloga na kojima se rade planovi i generalna rješenja položaj saobraćajnica u planu je orjentacioni, pa je izgradnju novih puteva poželjno uraditi na koridorima postojećih puteva, uz poboljšanje geometrijskih i eksploatacionih karaketristika, čime se podiže kvalitet puteva, bezbjednost u saobraćaju, a samim tim i nivo usluge. Unapređenje čitavog sistema lokalnih i nekategorisanih puteva nije realan zadatak pa se pribjegava rješenju pojedinačnih slučajeva sagledavajući širu sliku tog naselja.</w:t>
      </w:r>
    </w:p>
    <w:p w14:paraId="3EB2C5B6" w14:textId="77777777" w:rsidR="009A128F" w:rsidRPr="00E3632B" w:rsidRDefault="009A128F" w:rsidP="00120B5F">
      <w:pPr>
        <w:spacing w:before="200"/>
        <w:ind w:right="-142"/>
        <w:jc w:val="both"/>
        <w:rPr>
          <w:rFonts w:ascii="Arial" w:eastAsia="Times New Roman" w:hAnsi="Arial"/>
          <w:noProof/>
          <w:sz w:val="20"/>
          <w:szCs w:val="20"/>
          <w:shd w:val="clear" w:color="auto" w:fill="FFFFFF"/>
        </w:rPr>
      </w:pPr>
      <w:r w:rsidRPr="00E3632B">
        <w:rPr>
          <w:rFonts w:ascii="Arial" w:eastAsia="Times New Roman" w:hAnsi="Arial"/>
          <w:noProof/>
          <w:sz w:val="20"/>
          <w:szCs w:val="20"/>
          <w:shd w:val="clear" w:color="auto" w:fill="FFFFFF"/>
        </w:rPr>
        <w:t xml:space="preserve">Na osnovu Odluke o izgradnji lokalnih objekata od opšteg interesa, u cilju definisanja preciznijih uslova i smjernica za građenje ovakvih objekata, moguće je da se za istu donese odgovarajuća odluka o utvrđivanju objekta od opšteg interesa sa Programsim zadatkom i elementima urbanističko-tehničkih uslova, sačinjenih prema važećim tehničkim normativima i standardima struke, te smjernicama i pravilima uređenja i izgradnje koje su date važećim planovima. </w:t>
      </w:r>
    </w:p>
    <w:p w14:paraId="6B57ABB5" w14:textId="77777777" w:rsidR="009A128F" w:rsidRPr="00E3632B" w:rsidRDefault="009A128F" w:rsidP="00120B5F">
      <w:pPr>
        <w:spacing w:before="200"/>
        <w:ind w:right="-142"/>
        <w:jc w:val="both"/>
        <w:rPr>
          <w:rFonts w:ascii="Arial" w:eastAsia="Times New Roman" w:hAnsi="Arial"/>
          <w:noProof/>
          <w:sz w:val="20"/>
          <w:szCs w:val="20"/>
          <w:shd w:val="clear" w:color="auto" w:fill="FFFFFF"/>
        </w:rPr>
      </w:pPr>
      <w:r w:rsidRPr="00E3632B">
        <w:rPr>
          <w:rFonts w:ascii="Arial" w:eastAsia="Times New Roman" w:hAnsi="Arial"/>
          <w:noProof/>
          <w:sz w:val="20"/>
          <w:szCs w:val="20"/>
          <w:shd w:val="clear" w:color="auto" w:fill="FFFFFF"/>
        </w:rPr>
        <w:t xml:space="preserve">Kako sastavni dio UTU-a može biti i idejno rješenje koje zadovoljava parametre važećih planova, ovaj </w:t>
      </w:r>
      <w:r w:rsidRPr="00E3632B">
        <w:rPr>
          <w:rFonts w:ascii="Arial" w:eastAsia="Times New Roman" w:hAnsi="Arial"/>
          <w:noProof/>
          <w:sz w:val="20"/>
          <w:szCs w:val="20"/>
          <w:shd w:val="clear" w:color="auto" w:fill="FFFFFF"/>
        </w:rPr>
        <w:lastRenderedPageBreak/>
        <w:t>Sekretarijat je izradio Idejno rješenje saobraćajnice u naselju Dobroti koje je sastavni dio ovog Programs</w:t>
      </w:r>
      <w:r w:rsidR="00120B5F">
        <w:rPr>
          <w:rFonts w:ascii="Arial" w:eastAsia="Times New Roman" w:hAnsi="Arial"/>
          <w:noProof/>
          <w:sz w:val="20"/>
          <w:szCs w:val="20"/>
          <w:shd w:val="clear" w:color="auto" w:fill="FFFFFF"/>
        </w:rPr>
        <w:t>k</w:t>
      </w:r>
      <w:r w:rsidRPr="00E3632B">
        <w:rPr>
          <w:rFonts w:ascii="Arial" w:eastAsia="Times New Roman" w:hAnsi="Arial"/>
          <w:noProof/>
          <w:sz w:val="20"/>
          <w:szCs w:val="20"/>
          <w:shd w:val="clear" w:color="auto" w:fill="FFFFFF"/>
        </w:rPr>
        <w:t>og zadatka.</w:t>
      </w:r>
    </w:p>
    <w:p w14:paraId="1D6341BB" w14:textId="77777777" w:rsidR="009A128F" w:rsidRPr="00E3632B" w:rsidRDefault="009A128F" w:rsidP="00120B5F">
      <w:pPr>
        <w:spacing w:before="200"/>
        <w:ind w:right="-142"/>
        <w:jc w:val="both"/>
        <w:rPr>
          <w:rFonts w:ascii="Arial" w:eastAsia="Times New Roman" w:hAnsi="Arial"/>
          <w:b/>
          <w:noProof/>
          <w:sz w:val="20"/>
          <w:szCs w:val="20"/>
          <w:shd w:val="clear" w:color="auto" w:fill="FFFFFF"/>
        </w:rPr>
      </w:pPr>
      <w:r w:rsidRPr="00E3632B">
        <w:rPr>
          <w:rFonts w:ascii="Arial" w:eastAsia="Times New Roman" w:hAnsi="Arial"/>
          <w:b/>
          <w:noProof/>
          <w:sz w:val="20"/>
          <w:szCs w:val="20"/>
          <w:shd w:val="clear" w:color="auto" w:fill="FFFFFF"/>
        </w:rPr>
        <w:t>OPIS LOKACIJE</w:t>
      </w:r>
    </w:p>
    <w:p w14:paraId="03DD69E5" w14:textId="77777777" w:rsidR="009A128F" w:rsidRPr="00E3632B" w:rsidRDefault="009A128F" w:rsidP="00120B5F">
      <w:pPr>
        <w:spacing w:before="200"/>
        <w:ind w:right="-142"/>
        <w:jc w:val="both"/>
        <w:rPr>
          <w:rFonts w:ascii="Arial" w:eastAsia="Times New Roman" w:hAnsi="Arial"/>
          <w:noProof/>
          <w:sz w:val="20"/>
          <w:szCs w:val="20"/>
          <w:shd w:val="clear" w:color="auto" w:fill="FFFFFF"/>
        </w:rPr>
      </w:pPr>
      <w:r w:rsidRPr="00E3632B">
        <w:rPr>
          <w:rFonts w:ascii="Arial" w:eastAsia="Times New Roman" w:hAnsi="Arial"/>
          <w:noProof/>
          <w:sz w:val="20"/>
          <w:szCs w:val="20"/>
          <w:shd w:val="clear" w:color="auto" w:fill="FFFFFF"/>
        </w:rPr>
        <w:t>Predmetna saobraćajnica se nalazi u Dobroti, odvaja se od „Trećeg puta“ i predstavlja pristupnu saobraćajnicu brojnim urbanizovanim parcelama. Izgradnja predmetne saobraćajnice čiji je koridor dat u Idejn</w:t>
      </w:r>
      <w:r w:rsidR="00120B5F">
        <w:rPr>
          <w:rFonts w:ascii="Arial" w:eastAsia="Times New Roman" w:hAnsi="Arial"/>
          <w:noProof/>
          <w:sz w:val="20"/>
          <w:szCs w:val="20"/>
          <w:shd w:val="clear" w:color="auto" w:fill="FFFFFF"/>
        </w:rPr>
        <w:t>om rješenju, planirana je na sl</w:t>
      </w:r>
      <w:r w:rsidRPr="00E3632B">
        <w:rPr>
          <w:rFonts w:ascii="Arial" w:eastAsia="Times New Roman" w:hAnsi="Arial"/>
          <w:noProof/>
          <w:sz w:val="20"/>
          <w:szCs w:val="20"/>
          <w:shd w:val="clear" w:color="auto" w:fill="FFFFFF"/>
        </w:rPr>
        <w:t xml:space="preserve">edećim katastarskim parcelama ili na djelovima parcela: </w:t>
      </w:r>
      <w:r w:rsidRPr="00E3632B">
        <w:rPr>
          <w:rFonts w:ascii="Arial" w:hAnsi="Arial"/>
          <w:sz w:val="20"/>
          <w:szCs w:val="20"/>
        </w:rPr>
        <w:t>1592, 1593,1700/1, 1701, 1702, 2565/1, 1591/1, 1699/1, 1699/2, 1700/2, 1703/1, 1703/10, 1703/11, 1703/12, 1703/13,</w:t>
      </w:r>
      <w:r w:rsidR="00120B5F">
        <w:rPr>
          <w:rFonts w:ascii="Arial" w:hAnsi="Arial"/>
          <w:sz w:val="20"/>
          <w:szCs w:val="20"/>
        </w:rPr>
        <w:t xml:space="preserve"> 1703/3, 1703/4, 1703/6, 1703/7 i</w:t>
      </w:r>
      <w:r w:rsidRPr="00E3632B">
        <w:rPr>
          <w:rFonts w:ascii="Arial" w:hAnsi="Arial"/>
          <w:sz w:val="20"/>
          <w:szCs w:val="20"/>
        </w:rPr>
        <w:t xml:space="preserve"> 1703/8</w:t>
      </w:r>
      <w:r w:rsidRPr="00E3632B">
        <w:rPr>
          <w:rFonts w:ascii="Arial" w:eastAsia="Times New Roman" w:hAnsi="Arial"/>
          <w:noProof/>
          <w:sz w:val="20"/>
          <w:szCs w:val="20"/>
          <w:shd w:val="clear" w:color="auto" w:fill="FFFFFF"/>
        </w:rPr>
        <w:t xml:space="preserve"> </w:t>
      </w:r>
      <w:r w:rsidR="00120B5F">
        <w:rPr>
          <w:rFonts w:ascii="Arial" w:eastAsia="Times New Roman" w:hAnsi="Arial"/>
          <w:noProof/>
          <w:sz w:val="20"/>
          <w:szCs w:val="20"/>
          <w:shd w:val="clear" w:color="auto" w:fill="FFFFFF"/>
        </w:rPr>
        <w:t>sve</w:t>
      </w:r>
      <w:r w:rsidRPr="00E3632B">
        <w:rPr>
          <w:rFonts w:ascii="Arial" w:eastAsia="Times New Roman" w:hAnsi="Arial"/>
          <w:noProof/>
          <w:sz w:val="20"/>
          <w:szCs w:val="20"/>
          <w:shd w:val="clear" w:color="auto" w:fill="FFFFFF"/>
        </w:rPr>
        <w:t xml:space="preserve"> K</w:t>
      </w:r>
      <w:r w:rsidR="00120B5F">
        <w:rPr>
          <w:rFonts w:ascii="Arial" w:eastAsia="Times New Roman" w:hAnsi="Arial"/>
          <w:noProof/>
          <w:sz w:val="20"/>
          <w:szCs w:val="20"/>
          <w:shd w:val="clear" w:color="auto" w:fill="FFFFFF"/>
        </w:rPr>
        <w:t>.</w:t>
      </w:r>
      <w:r w:rsidRPr="00E3632B">
        <w:rPr>
          <w:rFonts w:ascii="Arial" w:eastAsia="Times New Roman" w:hAnsi="Arial"/>
          <w:noProof/>
          <w:sz w:val="20"/>
          <w:szCs w:val="20"/>
          <w:shd w:val="clear" w:color="auto" w:fill="FFFFFF"/>
        </w:rPr>
        <w:t>O</w:t>
      </w:r>
      <w:r w:rsidR="00120B5F">
        <w:rPr>
          <w:rFonts w:ascii="Arial" w:eastAsia="Times New Roman" w:hAnsi="Arial"/>
          <w:noProof/>
          <w:sz w:val="20"/>
          <w:szCs w:val="20"/>
          <w:shd w:val="clear" w:color="auto" w:fill="FFFFFF"/>
        </w:rPr>
        <w:t>.</w:t>
      </w:r>
      <w:r w:rsidRPr="00E3632B">
        <w:rPr>
          <w:rFonts w:ascii="Arial" w:eastAsia="Times New Roman" w:hAnsi="Arial"/>
          <w:noProof/>
          <w:sz w:val="20"/>
          <w:szCs w:val="20"/>
          <w:shd w:val="clear" w:color="auto" w:fill="FFFFFF"/>
        </w:rPr>
        <w:t xml:space="preserve"> Dobrota</w:t>
      </w:r>
      <w:r w:rsidR="00120B5F">
        <w:rPr>
          <w:rFonts w:ascii="Arial" w:eastAsia="Times New Roman" w:hAnsi="Arial"/>
          <w:noProof/>
          <w:sz w:val="20"/>
          <w:szCs w:val="20"/>
          <w:shd w:val="clear" w:color="auto" w:fill="FFFFFF"/>
        </w:rPr>
        <w:t xml:space="preserve"> I</w:t>
      </w:r>
      <w:r w:rsidRPr="00E3632B">
        <w:rPr>
          <w:rFonts w:ascii="Arial" w:eastAsia="Times New Roman" w:hAnsi="Arial"/>
          <w:noProof/>
          <w:sz w:val="20"/>
          <w:szCs w:val="20"/>
          <w:shd w:val="clear" w:color="auto" w:fill="FFFFFF"/>
        </w:rPr>
        <w:t>, Kotor.</w:t>
      </w:r>
    </w:p>
    <w:p w14:paraId="60342A31" w14:textId="77777777" w:rsidR="00523996" w:rsidRDefault="00523996" w:rsidP="00120B5F">
      <w:pPr>
        <w:pStyle w:val="PlainText"/>
        <w:spacing w:before="200"/>
        <w:ind w:right="-142"/>
        <w:jc w:val="both"/>
        <w:rPr>
          <w:rFonts w:ascii="Arial" w:hAnsi="Arial" w:cs="Arial"/>
          <w:b/>
          <w:bCs/>
          <w:iCs/>
          <w:noProof/>
          <w:szCs w:val="20"/>
          <w:lang w:val="sr-Latn-ME"/>
        </w:rPr>
      </w:pPr>
    </w:p>
    <w:p w14:paraId="4C4375E3" w14:textId="77777777" w:rsidR="00120B5F" w:rsidRDefault="00120B5F" w:rsidP="00120B5F">
      <w:pPr>
        <w:pStyle w:val="PlainText"/>
        <w:spacing w:before="200"/>
        <w:ind w:right="-142"/>
        <w:jc w:val="both"/>
        <w:rPr>
          <w:rFonts w:ascii="Arial" w:hAnsi="Arial" w:cs="Arial"/>
          <w:b/>
          <w:bCs/>
          <w:iCs/>
          <w:noProof/>
          <w:szCs w:val="20"/>
          <w:lang w:val="sr-Latn-ME"/>
        </w:rPr>
      </w:pPr>
    </w:p>
    <w:p w14:paraId="530E685F" w14:textId="77777777" w:rsidR="00120B5F" w:rsidRPr="00E3632B" w:rsidRDefault="00120B5F" w:rsidP="00120B5F">
      <w:pPr>
        <w:pStyle w:val="PlainText"/>
        <w:spacing w:before="200"/>
        <w:ind w:right="-142"/>
        <w:jc w:val="both"/>
        <w:rPr>
          <w:rFonts w:ascii="Arial" w:hAnsi="Arial" w:cs="Arial"/>
          <w:b/>
          <w:bCs/>
          <w:iCs/>
          <w:noProof/>
          <w:szCs w:val="20"/>
          <w:lang w:val="sr-Latn-ME"/>
        </w:rPr>
      </w:pPr>
    </w:p>
    <w:p w14:paraId="6AC6D55B" w14:textId="77777777" w:rsidR="00DC42F6" w:rsidRPr="00120B5F" w:rsidRDefault="00F55002" w:rsidP="00120B5F">
      <w:pPr>
        <w:ind w:right="-142"/>
        <w:jc w:val="center"/>
        <w:rPr>
          <w:rFonts w:ascii="Arial" w:hAnsi="Arial"/>
          <w:b/>
          <w:sz w:val="20"/>
          <w:szCs w:val="20"/>
          <w:lang w:val="en-GB"/>
        </w:rPr>
      </w:pPr>
      <w:r w:rsidRPr="00120B5F">
        <w:rPr>
          <w:rFonts w:ascii="Arial" w:hAnsi="Arial"/>
          <w:b/>
          <w:sz w:val="20"/>
          <w:szCs w:val="20"/>
          <w:lang w:val="en-GB"/>
        </w:rPr>
        <w:t>Situacioni plan saobraćajnice iz Idejnog rješenja</w:t>
      </w:r>
    </w:p>
    <w:p w14:paraId="68F403E2" w14:textId="77777777" w:rsidR="00390C37" w:rsidRPr="00E3632B" w:rsidRDefault="00390C37" w:rsidP="00120B5F">
      <w:pPr>
        <w:ind w:right="-142"/>
        <w:jc w:val="both"/>
        <w:rPr>
          <w:rFonts w:ascii="Arial" w:hAnsi="Arial"/>
          <w:sz w:val="20"/>
          <w:szCs w:val="20"/>
          <w:lang w:val="en-GB"/>
        </w:rPr>
      </w:pPr>
    </w:p>
    <w:p w14:paraId="7445F0CE" w14:textId="5FAB74CA" w:rsidR="00523996" w:rsidRPr="00E3632B" w:rsidRDefault="00D33833" w:rsidP="00120B5F">
      <w:pPr>
        <w:pStyle w:val="PlainText"/>
        <w:spacing w:before="200" w:line="276" w:lineRule="auto"/>
        <w:ind w:right="-142"/>
        <w:jc w:val="center"/>
        <w:rPr>
          <w:rFonts w:ascii="Arial" w:hAnsi="Arial" w:cs="Arial"/>
          <w:b/>
          <w:bCs/>
          <w:iCs/>
          <w:noProof/>
          <w:szCs w:val="20"/>
          <w:lang w:val="sr-Latn-ME"/>
        </w:rPr>
      </w:pPr>
      <w:r>
        <w:rPr>
          <w:rFonts w:ascii="Arial" w:hAnsi="Arial" w:cs="Arial"/>
          <w:b/>
          <w:bCs/>
          <w:iCs/>
          <w:noProof/>
          <w:szCs w:val="20"/>
          <w:lang w:val="sr-Latn-ME"/>
        </w:rPr>
        <w:drawing>
          <wp:inline distT="0" distB="0" distL="0" distR="0" wp14:anchorId="35D1A3FB" wp14:editId="38053075">
            <wp:extent cx="5238750" cy="3686175"/>
            <wp:effectExtent l="0" t="0" r="0"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8750" cy="3686175"/>
                    </a:xfrm>
                    <a:prstGeom prst="rect">
                      <a:avLst/>
                    </a:prstGeom>
                    <a:noFill/>
                    <a:ln>
                      <a:noFill/>
                    </a:ln>
                  </pic:spPr>
                </pic:pic>
              </a:graphicData>
            </a:graphic>
          </wp:inline>
        </w:drawing>
      </w:r>
    </w:p>
    <w:p w14:paraId="3A340AC5" w14:textId="77777777" w:rsidR="00120B5F" w:rsidRDefault="00120B5F" w:rsidP="00120B5F">
      <w:pPr>
        <w:pStyle w:val="PlainText"/>
        <w:spacing w:before="200" w:line="276" w:lineRule="auto"/>
        <w:ind w:right="-142"/>
        <w:jc w:val="center"/>
        <w:rPr>
          <w:rFonts w:ascii="Arial" w:hAnsi="Arial" w:cs="Arial"/>
          <w:b/>
          <w:bCs/>
          <w:iCs/>
          <w:noProof/>
          <w:szCs w:val="20"/>
          <w:lang w:val="sr-Latn-ME"/>
        </w:rPr>
      </w:pPr>
    </w:p>
    <w:p w14:paraId="798DEBD3" w14:textId="77777777" w:rsidR="00120B5F" w:rsidRDefault="00120B5F" w:rsidP="00120B5F">
      <w:pPr>
        <w:pStyle w:val="PlainText"/>
        <w:spacing w:before="200" w:line="276" w:lineRule="auto"/>
        <w:ind w:right="-142"/>
        <w:jc w:val="center"/>
        <w:rPr>
          <w:rFonts w:ascii="Arial" w:hAnsi="Arial" w:cs="Arial"/>
          <w:b/>
          <w:bCs/>
          <w:iCs/>
          <w:noProof/>
          <w:szCs w:val="20"/>
          <w:lang w:val="sr-Latn-ME"/>
        </w:rPr>
      </w:pPr>
    </w:p>
    <w:p w14:paraId="549CE9B3" w14:textId="77777777" w:rsidR="00120B5F" w:rsidRDefault="00120B5F" w:rsidP="00120B5F">
      <w:pPr>
        <w:pStyle w:val="PlainText"/>
        <w:spacing w:before="200" w:line="276" w:lineRule="auto"/>
        <w:ind w:right="-142"/>
        <w:jc w:val="center"/>
        <w:rPr>
          <w:rFonts w:ascii="Arial" w:hAnsi="Arial" w:cs="Arial"/>
          <w:b/>
          <w:bCs/>
          <w:iCs/>
          <w:noProof/>
          <w:szCs w:val="20"/>
          <w:lang w:val="sr-Latn-ME"/>
        </w:rPr>
      </w:pPr>
    </w:p>
    <w:p w14:paraId="22BE4F2C" w14:textId="77777777" w:rsidR="00120B5F" w:rsidRDefault="00120B5F" w:rsidP="00120B5F">
      <w:pPr>
        <w:pStyle w:val="PlainText"/>
        <w:spacing w:before="200" w:line="276" w:lineRule="auto"/>
        <w:ind w:right="-142"/>
        <w:jc w:val="center"/>
        <w:rPr>
          <w:rFonts w:ascii="Arial" w:hAnsi="Arial" w:cs="Arial"/>
          <w:b/>
          <w:bCs/>
          <w:iCs/>
          <w:noProof/>
          <w:szCs w:val="20"/>
          <w:lang w:val="sr-Latn-ME"/>
        </w:rPr>
      </w:pPr>
    </w:p>
    <w:p w14:paraId="79F007F9" w14:textId="77777777" w:rsidR="00120B5F" w:rsidRDefault="00120B5F" w:rsidP="00120B5F">
      <w:pPr>
        <w:pStyle w:val="PlainText"/>
        <w:spacing w:before="200" w:line="276" w:lineRule="auto"/>
        <w:ind w:right="-142"/>
        <w:jc w:val="center"/>
        <w:rPr>
          <w:rFonts w:ascii="Arial" w:hAnsi="Arial" w:cs="Arial"/>
          <w:b/>
          <w:bCs/>
          <w:iCs/>
          <w:noProof/>
          <w:szCs w:val="20"/>
          <w:lang w:val="sr-Latn-ME"/>
        </w:rPr>
      </w:pPr>
    </w:p>
    <w:p w14:paraId="086ED61E" w14:textId="77777777" w:rsidR="00120B5F" w:rsidRDefault="00120B5F" w:rsidP="00120B5F">
      <w:pPr>
        <w:pStyle w:val="PlainText"/>
        <w:spacing w:before="200" w:line="276" w:lineRule="auto"/>
        <w:ind w:right="-142"/>
        <w:jc w:val="center"/>
        <w:rPr>
          <w:rFonts w:ascii="Arial" w:hAnsi="Arial" w:cs="Arial"/>
          <w:b/>
          <w:bCs/>
          <w:iCs/>
          <w:noProof/>
          <w:szCs w:val="20"/>
          <w:lang w:val="sr-Latn-ME"/>
        </w:rPr>
      </w:pPr>
    </w:p>
    <w:p w14:paraId="1F18FDB7" w14:textId="77777777" w:rsidR="00120B5F" w:rsidRDefault="00120B5F" w:rsidP="00120B5F">
      <w:pPr>
        <w:pStyle w:val="PlainText"/>
        <w:spacing w:before="200" w:line="276" w:lineRule="auto"/>
        <w:ind w:right="-142"/>
        <w:jc w:val="center"/>
        <w:rPr>
          <w:rFonts w:ascii="Arial" w:hAnsi="Arial" w:cs="Arial"/>
          <w:b/>
          <w:bCs/>
          <w:iCs/>
          <w:noProof/>
          <w:szCs w:val="20"/>
          <w:lang w:val="sr-Latn-ME"/>
        </w:rPr>
      </w:pPr>
    </w:p>
    <w:p w14:paraId="1CCA0D88" w14:textId="77777777" w:rsidR="00120B5F" w:rsidRDefault="00120B5F" w:rsidP="00120B5F">
      <w:pPr>
        <w:pStyle w:val="PlainText"/>
        <w:spacing w:before="200" w:line="276" w:lineRule="auto"/>
        <w:ind w:right="-142"/>
        <w:jc w:val="center"/>
        <w:rPr>
          <w:rFonts w:ascii="Arial" w:hAnsi="Arial" w:cs="Arial"/>
          <w:b/>
          <w:bCs/>
          <w:iCs/>
          <w:noProof/>
          <w:szCs w:val="20"/>
          <w:lang w:val="sr-Latn-ME"/>
        </w:rPr>
      </w:pPr>
    </w:p>
    <w:p w14:paraId="0E75C8CA" w14:textId="77777777" w:rsidR="00E3632B" w:rsidRPr="00E3632B" w:rsidRDefault="00E3632B" w:rsidP="00120B5F">
      <w:pPr>
        <w:pStyle w:val="PlainText"/>
        <w:spacing w:before="200" w:line="276" w:lineRule="auto"/>
        <w:ind w:right="-142"/>
        <w:jc w:val="center"/>
        <w:rPr>
          <w:rFonts w:ascii="Arial" w:hAnsi="Arial" w:cs="Arial"/>
          <w:b/>
          <w:bCs/>
          <w:iCs/>
          <w:noProof/>
          <w:szCs w:val="20"/>
          <w:lang w:val="sr-Latn-ME"/>
        </w:rPr>
      </w:pPr>
      <w:r w:rsidRPr="00E3632B">
        <w:rPr>
          <w:rFonts w:ascii="Arial" w:hAnsi="Arial" w:cs="Arial"/>
          <w:b/>
          <w:bCs/>
          <w:iCs/>
          <w:noProof/>
          <w:szCs w:val="20"/>
          <w:lang w:val="sr-Latn-ME"/>
        </w:rPr>
        <w:lastRenderedPageBreak/>
        <w:t>Koridor saobraćajnice iz Idejnog rješenja</w:t>
      </w:r>
    </w:p>
    <w:p w14:paraId="57A4B191" w14:textId="0F13BBB9" w:rsidR="00D82B50" w:rsidRPr="00E3632B" w:rsidRDefault="00D33833" w:rsidP="00120B5F">
      <w:pPr>
        <w:pStyle w:val="PlainText"/>
        <w:spacing w:before="200" w:line="276" w:lineRule="auto"/>
        <w:ind w:right="-142"/>
        <w:jc w:val="center"/>
        <w:rPr>
          <w:rFonts w:ascii="Arial" w:hAnsi="Arial" w:cs="Arial"/>
          <w:b/>
          <w:bCs/>
          <w:iCs/>
          <w:noProof/>
          <w:szCs w:val="20"/>
          <w:lang w:val="sr-Latn-ME"/>
        </w:rPr>
      </w:pPr>
      <w:r>
        <w:rPr>
          <w:rFonts w:ascii="Arial" w:hAnsi="Arial" w:cs="Arial"/>
          <w:b/>
          <w:bCs/>
          <w:iCs/>
          <w:noProof/>
          <w:szCs w:val="20"/>
          <w:lang w:val="sr-Latn-ME"/>
        </w:rPr>
        <w:drawing>
          <wp:inline distT="0" distB="0" distL="0" distR="0" wp14:anchorId="468C9632" wp14:editId="1270DE7A">
            <wp:extent cx="6276975" cy="817245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t="4453" b="3531"/>
                    <a:stretch>
                      <a:fillRect/>
                    </a:stretch>
                  </pic:blipFill>
                  <pic:spPr bwMode="auto">
                    <a:xfrm>
                      <a:off x="0" y="0"/>
                      <a:ext cx="6276975" cy="8172450"/>
                    </a:xfrm>
                    <a:prstGeom prst="rect">
                      <a:avLst/>
                    </a:prstGeom>
                    <a:noFill/>
                    <a:ln>
                      <a:noFill/>
                    </a:ln>
                    <a:effectLst/>
                  </pic:spPr>
                </pic:pic>
              </a:graphicData>
            </a:graphic>
          </wp:inline>
        </w:drawing>
      </w:r>
    </w:p>
    <w:p w14:paraId="643CECC1" w14:textId="77777777" w:rsidR="00120B5F" w:rsidRDefault="00120B5F" w:rsidP="00120B5F">
      <w:pPr>
        <w:pStyle w:val="PlainText"/>
        <w:spacing w:before="200" w:line="276" w:lineRule="auto"/>
        <w:ind w:right="-142"/>
        <w:jc w:val="both"/>
        <w:rPr>
          <w:rFonts w:ascii="Arial" w:hAnsi="Arial" w:cs="Arial"/>
          <w:b/>
          <w:bCs/>
          <w:iCs/>
          <w:noProof/>
          <w:szCs w:val="20"/>
          <w:lang w:val="sr-Latn-ME"/>
        </w:rPr>
      </w:pPr>
    </w:p>
    <w:p w14:paraId="1053833B" w14:textId="77777777" w:rsidR="008E7B23" w:rsidRPr="00E3632B" w:rsidRDefault="008E7B23" w:rsidP="00120B5F">
      <w:pPr>
        <w:pStyle w:val="PlainText"/>
        <w:spacing w:before="200" w:line="276" w:lineRule="auto"/>
        <w:ind w:right="-142"/>
        <w:jc w:val="both"/>
        <w:rPr>
          <w:rFonts w:ascii="Arial" w:hAnsi="Arial" w:cs="Arial"/>
          <w:b/>
          <w:bCs/>
          <w:iCs/>
          <w:noProof/>
          <w:szCs w:val="20"/>
          <w:lang w:val="sr-Latn-ME"/>
        </w:rPr>
      </w:pPr>
      <w:r w:rsidRPr="00E3632B">
        <w:rPr>
          <w:rFonts w:ascii="Arial" w:hAnsi="Arial" w:cs="Arial"/>
          <w:b/>
          <w:bCs/>
          <w:iCs/>
          <w:noProof/>
          <w:szCs w:val="20"/>
          <w:lang w:val="sr-Latn-ME"/>
        </w:rPr>
        <w:lastRenderedPageBreak/>
        <w:t>OSNOVNI PROJEKTNI PARAMETRI / OSNOVE ZA IZRADU TEHNIČKE DOKUMENTACIJE</w:t>
      </w:r>
    </w:p>
    <w:p w14:paraId="6EDE1D1D" w14:textId="77777777" w:rsidR="00DC42F6" w:rsidRPr="00E3632B" w:rsidRDefault="00DC42F6" w:rsidP="00120B5F">
      <w:pPr>
        <w:autoSpaceDE w:val="0"/>
        <w:adjustRightInd w:val="0"/>
        <w:spacing w:before="240" w:after="240"/>
        <w:ind w:right="-142"/>
        <w:jc w:val="both"/>
        <w:rPr>
          <w:rFonts w:ascii="Arial" w:eastAsia="MS Mincho" w:hAnsi="Arial"/>
          <w:i/>
          <w:iCs/>
          <w:noProof/>
          <w:sz w:val="20"/>
          <w:szCs w:val="20"/>
          <w:lang w:val="sr-Latn-CS" w:eastAsia="ja-JP"/>
        </w:rPr>
      </w:pPr>
      <w:r w:rsidRPr="00E3632B">
        <w:rPr>
          <w:rFonts w:ascii="Arial" w:eastAsia="MS Mincho" w:hAnsi="Arial"/>
          <w:noProof/>
          <w:sz w:val="20"/>
          <w:szCs w:val="20"/>
          <w:lang w:val="fr-FR" w:eastAsia="ja-JP"/>
        </w:rPr>
        <w:t>Naručilac je prethodno izradio Idejno rješenje</w:t>
      </w:r>
      <w:r w:rsidR="00120B5F">
        <w:rPr>
          <w:rFonts w:ascii="Arial" w:eastAsia="MS Mincho" w:hAnsi="Arial"/>
          <w:noProof/>
          <w:sz w:val="20"/>
          <w:szCs w:val="20"/>
          <w:lang w:val="sr-Latn-CS" w:eastAsia="ja-JP"/>
        </w:rPr>
        <w:t xml:space="preserve"> saobraća</w:t>
      </w:r>
      <w:r w:rsidRPr="00E3632B">
        <w:rPr>
          <w:rFonts w:ascii="Arial" w:eastAsia="MS Mincho" w:hAnsi="Arial"/>
          <w:noProof/>
          <w:sz w:val="20"/>
          <w:szCs w:val="20"/>
          <w:lang w:val="sr-Latn-CS" w:eastAsia="ja-JP"/>
        </w:rPr>
        <w:t>jnice koje će Projektantu poslužiti kao osnova za dalju razradu tehničke dokumentacije – Idejno rješenje saobraćajnice „Pop Commerce“ u Dobroti (</w:t>
      </w:r>
      <w:r w:rsidRPr="00E3632B">
        <w:rPr>
          <w:rFonts w:ascii="Arial" w:eastAsia="MS Mincho" w:hAnsi="Arial"/>
          <w:i/>
          <w:iCs/>
          <w:noProof/>
          <w:sz w:val="20"/>
          <w:szCs w:val="20"/>
          <w:lang w:val="sr-Latn-CS" w:eastAsia="ja-JP"/>
        </w:rPr>
        <w:t>Projektant: Via project doo, februar 2024.).</w:t>
      </w:r>
    </w:p>
    <w:p w14:paraId="5A0FC198" w14:textId="77777777" w:rsidR="00DC42F6" w:rsidRPr="00E3632B" w:rsidRDefault="00DC42F6" w:rsidP="00120B5F">
      <w:pPr>
        <w:ind w:right="-142"/>
        <w:jc w:val="both"/>
        <w:rPr>
          <w:rFonts w:ascii="Arial" w:hAnsi="Arial"/>
          <w:sz w:val="20"/>
          <w:szCs w:val="20"/>
        </w:rPr>
      </w:pPr>
      <w:r w:rsidRPr="00E3632B">
        <w:rPr>
          <w:rFonts w:ascii="Arial" w:hAnsi="Arial"/>
          <w:sz w:val="20"/>
          <w:szCs w:val="20"/>
        </w:rPr>
        <w:t>Lokacija se može opisati kao neizgrađena površina. Postojeće stanje je takvo da nije planski uređeno, pa je cilj ove projektne dokumentacije bio da se maksimalno iskoristi dati zahvat tako da bude funkcionalan i bezbjedan. Saobraćajnica se odvaja od „Trećeg puta“ formirajući trokraku raskrsnicu koja je sastavni dio priloga situacionog plana.</w:t>
      </w:r>
    </w:p>
    <w:p w14:paraId="2982B8F7" w14:textId="77777777" w:rsidR="00DC42F6" w:rsidRPr="00E3632B" w:rsidRDefault="00DC42F6" w:rsidP="00120B5F">
      <w:pPr>
        <w:ind w:left="720" w:right="-142"/>
        <w:jc w:val="both"/>
        <w:rPr>
          <w:rFonts w:ascii="Arial" w:hAnsi="Arial"/>
          <w:sz w:val="20"/>
          <w:szCs w:val="20"/>
        </w:rPr>
      </w:pPr>
    </w:p>
    <w:p w14:paraId="16FE9FEB" w14:textId="77777777" w:rsidR="004D5371" w:rsidRPr="00E3632B" w:rsidRDefault="00DC42F6" w:rsidP="00120B5F">
      <w:pPr>
        <w:ind w:right="-142"/>
        <w:jc w:val="both"/>
        <w:rPr>
          <w:rFonts w:ascii="Arial" w:hAnsi="Arial"/>
          <w:sz w:val="20"/>
          <w:szCs w:val="20"/>
        </w:rPr>
      </w:pPr>
      <w:r w:rsidRPr="00E3632B">
        <w:rPr>
          <w:rFonts w:ascii="Arial" w:hAnsi="Arial"/>
          <w:sz w:val="20"/>
          <w:szCs w:val="20"/>
        </w:rPr>
        <w:t xml:space="preserve">Saobraćajnica koja je predmet ovog rješenja pripada sekundarnoj putnoj mreži kojoj je zadatak da opslužuje okolne parcele. </w:t>
      </w:r>
    </w:p>
    <w:p w14:paraId="4149B916" w14:textId="77777777" w:rsidR="004D5371" w:rsidRPr="00E3632B" w:rsidRDefault="004D5371" w:rsidP="00120B5F">
      <w:pPr>
        <w:autoSpaceDE w:val="0"/>
        <w:adjustRightInd w:val="0"/>
        <w:spacing w:before="240" w:after="240"/>
        <w:ind w:right="-142"/>
        <w:jc w:val="both"/>
        <w:rPr>
          <w:rFonts w:ascii="Arial" w:eastAsia="MS Mincho" w:hAnsi="Arial"/>
          <w:iCs/>
          <w:noProof/>
          <w:sz w:val="20"/>
          <w:szCs w:val="20"/>
          <w:lang w:val="sr-Latn-CS" w:eastAsia="ja-JP"/>
        </w:rPr>
      </w:pPr>
      <w:r w:rsidRPr="00E3632B">
        <w:rPr>
          <w:rFonts w:ascii="Arial" w:eastAsia="MS Mincho" w:hAnsi="Arial"/>
          <w:iCs/>
          <w:noProof/>
          <w:sz w:val="20"/>
          <w:szCs w:val="20"/>
          <w:lang w:val="sr-Latn-CS" w:eastAsia="ja-JP"/>
        </w:rPr>
        <w:t xml:space="preserve">Poprečni profili definisani su kako slijedi: </w:t>
      </w:r>
    </w:p>
    <w:p w14:paraId="444E5C1B" w14:textId="77777777" w:rsidR="004D5371" w:rsidRPr="00E3632B" w:rsidRDefault="004D5371" w:rsidP="00120B5F">
      <w:pPr>
        <w:pStyle w:val="ListParagraph"/>
        <w:numPr>
          <w:ilvl w:val="0"/>
          <w:numId w:val="2"/>
        </w:numPr>
        <w:autoSpaceDE w:val="0"/>
        <w:adjustRightInd w:val="0"/>
        <w:spacing w:before="240" w:after="240"/>
        <w:ind w:right="-142"/>
        <w:jc w:val="both"/>
        <w:rPr>
          <w:rFonts w:ascii="Arial" w:eastAsia="MS Mincho" w:hAnsi="Arial"/>
          <w:iCs/>
          <w:sz w:val="20"/>
          <w:szCs w:val="20"/>
          <w:lang w:eastAsia="ja-JP"/>
        </w:rPr>
      </w:pPr>
      <w:r w:rsidRPr="00E3632B">
        <w:rPr>
          <w:rFonts w:ascii="Arial" w:eastAsia="MS Mincho" w:hAnsi="Arial"/>
          <w:iCs/>
          <w:sz w:val="20"/>
          <w:szCs w:val="20"/>
          <w:lang w:eastAsia="ja-JP"/>
        </w:rPr>
        <w:t>Kolovoz 2 x 2,5m</w:t>
      </w:r>
    </w:p>
    <w:p w14:paraId="0D304CDB" w14:textId="77777777" w:rsidR="004D5371" w:rsidRPr="00E3632B" w:rsidRDefault="004D5371" w:rsidP="00120B5F">
      <w:pPr>
        <w:pStyle w:val="ListParagraph"/>
        <w:numPr>
          <w:ilvl w:val="0"/>
          <w:numId w:val="2"/>
        </w:numPr>
        <w:autoSpaceDE w:val="0"/>
        <w:adjustRightInd w:val="0"/>
        <w:spacing w:before="240" w:after="240"/>
        <w:ind w:right="-142"/>
        <w:jc w:val="both"/>
        <w:rPr>
          <w:rFonts w:ascii="Arial" w:eastAsia="MS Mincho" w:hAnsi="Arial"/>
          <w:iCs/>
          <w:sz w:val="20"/>
          <w:szCs w:val="20"/>
          <w:lang w:eastAsia="ja-JP"/>
        </w:rPr>
      </w:pPr>
      <w:r w:rsidRPr="00E3632B">
        <w:rPr>
          <w:rFonts w:ascii="Arial" w:eastAsia="MS Mincho" w:hAnsi="Arial"/>
          <w:iCs/>
          <w:sz w:val="20"/>
          <w:szCs w:val="20"/>
          <w:lang w:eastAsia="ja-JP"/>
        </w:rPr>
        <w:t>Lijevo i desno  - prostor potreban za smještanje elemenata saobraćajnice: ivičnjaka, bankine, bermi, kosina, zidova, komunalnih instalacija max 4m</w:t>
      </w:r>
    </w:p>
    <w:p w14:paraId="11012742" w14:textId="77777777" w:rsidR="004D5371" w:rsidRPr="00E3632B" w:rsidRDefault="004D5371" w:rsidP="00120B5F">
      <w:pPr>
        <w:ind w:right="-142"/>
        <w:jc w:val="both"/>
        <w:rPr>
          <w:rFonts w:ascii="Arial" w:hAnsi="Arial"/>
          <w:sz w:val="20"/>
          <w:szCs w:val="20"/>
        </w:rPr>
      </w:pPr>
    </w:p>
    <w:p w14:paraId="744BBD34" w14:textId="77777777" w:rsidR="00DC42F6" w:rsidRPr="00E3632B" w:rsidRDefault="00DC42F6" w:rsidP="00120B5F">
      <w:pPr>
        <w:ind w:right="-142"/>
        <w:jc w:val="both"/>
        <w:rPr>
          <w:rFonts w:ascii="Tahoma" w:eastAsiaTheme="minorHAnsi" w:hAnsi="Tahoma" w:cs="Tahoma"/>
          <w:kern w:val="0"/>
          <w:sz w:val="20"/>
          <w:szCs w:val="20"/>
          <w:lang w:eastAsia="en-US" w:bidi="ar-SA"/>
        </w:rPr>
      </w:pPr>
      <w:r w:rsidRPr="00E3632B">
        <w:rPr>
          <w:rFonts w:ascii="Arial" w:hAnsi="Arial"/>
          <w:sz w:val="20"/>
          <w:szCs w:val="20"/>
        </w:rPr>
        <w:t>S obzirom na oblik i položaj parcela, predložena je osa saobraćajnice tako da sadrži krivine radijusa 200, 100, 36 i 50m.</w:t>
      </w:r>
      <w:r w:rsidR="004D5371" w:rsidRPr="00E3632B">
        <w:rPr>
          <w:rFonts w:ascii="Tahoma" w:eastAsiaTheme="minorHAnsi" w:hAnsi="Tahoma" w:cs="Tahoma"/>
          <w:kern w:val="0"/>
          <w:sz w:val="20"/>
          <w:szCs w:val="20"/>
          <w:lang w:eastAsia="en-US" w:bidi="ar-SA"/>
        </w:rPr>
        <w:t xml:space="preserve"> Ukupna dužina saobraćajnice iznosi oko 280m.</w:t>
      </w:r>
    </w:p>
    <w:p w14:paraId="18A676DE" w14:textId="77777777" w:rsidR="004D5371" w:rsidRPr="00E3632B" w:rsidRDefault="004D5371" w:rsidP="00120B5F">
      <w:pPr>
        <w:ind w:right="-142"/>
        <w:jc w:val="both"/>
        <w:rPr>
          <w:rFonts w:ascii="Arial" w:hAnsi="Arial"/>
          <w:sz w:val="20"/>
          <w:szCs w:val="20"/>
        </w:rPr>
      </w:pPr>
    </w:p>
    <w:p w14:paraId="452AE99B" w14:textId="77777777" w:rsidR="00DC42F6" w:rsidRPr="00E3632B" w:rsidRDefault="00DC42F6" w:rsidP="00120B5F">
      <w:pPr>
        <w:ind w:right="-142"/>
        <w:jc w:val="both"/>
        <w:rPr>
          <w:rFonts w:ascii="Arial" w:hAnsi="Arial"/>
          <w:sz w:val="20"/>
          <w:szCs w:val="20"/>
        </w:rPr>
      </w:pPr>
      <w:r w:rsidRPr="00E3632B">
        <w:rPr>
          <w:rFonts w:ascii="Arial" w:hAnsi="Arial"/>
          <w:sz w:val="20"/>
          <w:szCs w:val="20"/>
        </w:rPr>
        <w:t>Podužni profil ove saobraćajnice je uslovljen topografijom terena, brojnim priključcima parcela. Niveleta je projektovana sa minimalnim nagibom od 3.74% i maksimalnim 12.23%</w:t>
      </w:r>
      <w:r w:rsidR="004D5371" w:rsidRPr="00E3632B">
        <w:rPr>
          <w:rFonts w:ascii="Arial" w:hAnsi="Arial"/>
          <w:sz w:val="20"/>
          <w:szCs w:val="20"/>
        </w:rPr>
        <w:t>.</w:t>
      </w:r>
    </w:p>
    <w:p w14:paraId="1A50B9AD" w14:textId="77777777" w:rsidR="004D5371" w:rsidRPr="00E3632B" w:rsidRDefault="004D5371" w:rsidP="00120B5F">
      <w:pPr>
        <w:ind w:right="-142"/>
        <w:jc w:val="both"/>
        <w:rPr>
          <w:rFonts w:ascii="Arial" w:hAnsi="Arial"/>
          <w:sz w:val="20"/>
          <w:szCs w:val="20"/>
        </w:rPr>
      </w:pPr>
    </w:p>
    <w:p w14:paraId="25EFD793" w14:textId="77777777" w:rsidR="00DC42F6" w:rsidRPr="00E3632B" w:rsidRDefault="00DC42F6" w:rsidP="00120B5F">
      <w:pPr>
        <w:ind w:right="-142"/>
        <w:jc w:val="both"/>
        <w:rPr>
          <w:rFonts w:ascii="Arial" w:hAnsi="Arial"/>
          <w:sz w:val="20"/>
          <w:szCs w:val="20"/>
        </w:rPr>
      </w:pPr>
      <w:r w:rsidRPr="00E3632B">
        <w:rPr>
          <w:rFonts w:ascii="Arial" w:hAnsi="Arial"/>
          <w:sz w:val="20"/>
          <w:szCs w:val="20"/>
        </w:rPr>
        <w:t>Idejnim rješenjem je predviđena izrada kolovozne konstrukcije u slojevima kako slijedi: − Habajući sloj od asfalt betona AB11, d=4cm; − Bitumizirani noseći sloj BNS22A, d=6cm; − Drobljeni kameni agregat 0/31.5, d=25cm.</w:t>
      </w:r>
    </w:p>
    <w:p w14:paraId="7D2DDEF1" w14:textId="77777777" w:rsidR="004D5371" w:rsidRPr="00E3632B" w:rsidRDefault="004D5371" w:rsidP="00120B5F">
      <w:pPr>
        <w:ind w:right="-142"/>
        <w:jc w:val="both"/>
        <w:rPr>
          <w:rFonts w:ascii="Arial" w:eastAsia="Times New Roman" w:hAnsi="Arial"/>
          <w:bCs/>
          <w:iCs/>
          <w:noProof/>
          <w:sz w:val="20"/>
          <w:szCs w:val="20"/>
        </w:rPr>
      </w:pPr>
    </w:p>
    <w:p w14:paraId="63CEBAC3" w14:textId="77777777" w:rsidR="006E0F74" w:rsidRPr="00E3632B" w:rsidRDefault="006E0F74" w:rsidP="00120B5F">
      <w:pPr>
        <w:ind w:right="-142"/>
        <w:jc w:val="both"/>
        <w:rPr>
          <w:rFonts w:ascii="Arial" w:hAnsi="Arial"/>
          <w:sz w:val="20"/>
          <w:szCs w:val="20"/>
        </w:rPr>
      </w:pPr>
    </w:p>
    <w:p w14:paraId="0CDFA462" w14:textId="77777777" w:rsidR="006E0F74" w:rsidRPr="00E3632B" w:rsidRDefault="006E0F74" w:rsidP="00120B5F">
      <w:pPr>
        <w:ind w:right="-142" w:firstLine="720"/>
        <w:jc w:val="both"/>
        <w:rPr>
          <w:rFonts w:ascii="Arial" w:hAnsi="Arial"/>
          <w:b/>
          <w:i/>
          <w:sz w:val="20"/>
          <w:szCs w:val="20"/>
          <w:u w:val="single"/>
          <w:lang w:val="sr-Latn-CS"/>
        </w:rPr>
      </w:pPr>
      <w:r w:rsidRPr="00E3632B">
        <w:rPr>
          <w:rFonts w:ascii="Arial" w:hAnsi="Arial"/>
          <w:b/>
          <w:i/>
          <w:sz w:val="20"/>
          <w:szCs w:val="20"/>
          <w:u w:val="single"/>
          <w:lang w:val="sr-Latn-CS"/>
        </w:rPr>
        <w:t>IZRADA TEHNIČKE DOKUMENTACIJE</w:t>
      </w:r>
    </w:p>
    <w:p w14:paraId="7AB1F966" w14:textId="77777777" w:rsidR="006E0F74" w:rsidRPr="00E3632B" w:rsidRDefault="006E0F74" w:rsidP="00120B5F">
      <w:pPr>
        <w:ind w:right="-142" w:firstLine="720"/>
        <w:jc w:val="both"/>
        <w:rPr>
          <w:rFonts w:ascii="Arial" w:hAnsi="Arial"/>
          <w:b/>
          <w:i/>
          <w:sz w:val="20"/>
          <w:szCs w:val="20"/>
          <w:u w:val="single"/>
          <w:lang w:val="sr-Latn-CS"/>
        </w:rPr>
      </w:pPr>
    </w:p>
    <w:p w14:paraId="18B9A7EE" w14:textId="77777777" w:rsidR="006E0F74" w:rsidRPr="00E3632B" w:rsidRDefault="006E0F74" w:rsidP="00120B5F">
      <w:pPr>
        <w:ind w:right="-142" w:firstLine="720"/>
        <w:jc w:val="both"/>
        <w:rPr>
          <w:rFonts w:ascii="Arial" w:hAnsi="Arial"/>
          <w:sz w:val="20"/>
          <w:szCs w:val="20"/>
          <w:lang w:val="sr-Latn-CS"/>
        </w:rPr>
      </w:pPr>
      <w:r w:rsidRPr="00E3632B">
        <w:rPr>
          <w:rFonts w:ascii="Arial" w:hAnsi="Arial"/>
          <w:sz w:val="20"/>
          <w:szCs w:val="20"/>
          <w:lang w:val="sr-Latn-CS"/>
        </w:rPr>
        <w:t>Projektant je dužan da pri projektovanju koristi podatke sa terena koje će sam prikupiti. U tom smislu dužan je da izvrši analizu okolnog terena i postojeće infrastrukture, na osnovu čega će utvrditi potrebu za izmještanjem postojećih instalacija vodovodne mreže, telekomunikacionih i elektroinstalacija, dalekovoda i sl.</w:t>
      </w:r>
    </w:p>
    <w:p w14:paraId="256C2244" w14:textId="77777777" w:rsidR="006E0F74" w:rsidRPr="00E3632B" w:rsidRDefault="006E0F74" w:rsidP="00120B5F">
      <w:pPr>
        <w:ind w:right="-142" w:firstLine="720"/>
        <w:jc w:val="both"/>
        <w:rPr>
          <w:rFonts w:ascii="Arial" w:hAnsi="Arial"/>
          <w:sz w:val="20"/>
          <w:szCs w:val="20"/>
          <w:lang w:val="sr-Latn-CS"/>
        </w:rPr>
      </w:pPr>
      <w:r w:rsidRPr="00E3632B">
        <w:rPr>
          <w:rFonts w:ascii="Arial" w:hAnsi="Arial"/>
          <w:sz w:val="20"/>
          <w:szCs w:val="20"/>
          <w:lang w:val="sr-Latn-CS"/>
        </w:rPr>
        <w:t>Projektant je dužan da uzme u obzir sva prostorna ograničenja za izgradnju. Takođe, potrebno je da analizira i lokalnu putnu mrežu i mogućnost priključenja na istu. Posebno treba obratiti pažnju na lokacije gdje postoje izgrađeni objekti ili površine posebne namjene.</w:t>
      </w:r>
    </w:p>
    <w:p w14:paraId="406B4526" w14:textId="77777777" w:rsidR="006E0F74" w:rsidRPr="00E3632B" w:rsidRDefault="006E0F74" w:rsidP="00120B5F">
      <w:pPr>
        <w:ind w:right="-142" w:firstLine="720"/>
        <w:jc w:val="both"/>
        <w:rPr>
          <w:rFonts w:ascii="Arial" w:hAnsi="Arial"/>
          <w:sz w:val="20"/>
          <w:szCs w:val="20"/>
          <w:lang w:val="sr-Latn-CS"/>
        </w:rPr>
      </w:pPr>
      <w:r w:rsidRPr="00E3632B">
        <w:rPr>
          <w:rFonts w:ascii="Arial" w:hAnsi="Arial"/>
          <w:sz w:val="20"/>
          <w:szCs w:val="20"/>
          <w:lang w:val="sr-Latn-CS"/>
        </w:rPr>
        <w:t xml:space="preserve">Detaljan geodetski snimak terena neophodno je obezbijediti kako bi isti poslužio kao podloga za izradu tehničke dokumentacije. </w:t>
      </w:r>
    </w:p>
    <w:p w14:paraId="6E48905A" w14:textId="77777777" w:rsidR="006E0F74" w:rsidRPr="00E3632B" w:rsidRDefault="006E0F74" w:rsidP="00120B5F">
      <w:pPr>
        <w:ind w:right="-142" w:firstLine="720"/>
        <w:jc w:val="both"/>
        <w:rPr>
          <w:rFonts w:ascii="Arial" w:hAnsi="Arial"/>
          <w:sz w:val="20"/>
          <w:szCs w:val="20"/>
          <w:lang w:val="sr-Latn-CS"/>
        </w:rPr>
      </w:pPr>
      <w:r w:rsidRPr="00E3632B">
        <w:rPr>
          <w:rFonts w:ascii="Arial" w:hAnsi="Arial"/>
          <w:sz w:val="20"/>
          <w:szCs w:val="20"/>
          <w:lang w:val="sr-Latn-CS"/>
        </w:rPr>
        <w:t>Tehnička dokumentacija mora biti urađena tako da bude usklađena sa sljedećim zakonskim i podzakonskim aktima: Zakon o planiranju prostora i izgradnji objekata, Zakonom o putevima, Zakonom o bezbjednosti saobraćaja na putevima i podzakonskim aktima donešenim na osnovu navedenih zakona, drugim zakonima, pravinicima i propisima koji regulišu izradu pojedinih djelova tehničke dokumentacije, MEST i EN standardima (JUS se koristi u slučaju da ne postoje MEST ili EN standardi), normativima i pravilima struke.</w:t>
      </w:r>
    </w:p>
    <w:p w14:paraId="70D6CCD2" w14:textId="77777777" w:rsidR="006E0F74" w:rsidRPr="00E3632B" w:rsidRDefault="006E0F74" w:rsidP="00120B5F">
      <w:pPr>
        <w:ind w:right="-142" w:firstLine="720"/>
        <w:jc w:val="both"/>
        <w:rPr>
          <w:rFonts w:ascii="Arial" w:hAnsi="Arial"/>
          <w:sz w:val="20"/>
          <w:szCs w:val="20"/>
          <w:lang w:val="sr-Latn-CS"/>
        </w:rPr>
      </w:pPr>
      <w:r w:rsidRPr="00E3632B">
        <w:rPr>
          <w:rFonts w:ascii="Arial" w:hAnsi="Arial"/>
          <w:sz w:val="20"/>
          <w:szCs w:val="20"/>
          <w:lang w:val="sr-Latn-CS"/>
        </w:rPr>
        <w:t xml:space="preserve">Sadržaj cjelokupne tehničke dokumentacije mora biti usklađen sa odredbama Pravilnika o načinu izrade i sadržini tehničke dokumentacije za građenje objekata ("Službeni list Crne Gore", br. 044/18 od 06.07.2018, 043/19 od 31.07.2019). </w:t>
      </w:r>
      <w:r w:rsidRPr="00E3632B">
        <w:rPr>
          <w:rFonts w:ascii="Arial" w:hAnsi="Arial"/>
          <w:sz w:val="20"/>
          <w:szCs w:val="20"/>
          <w:lang w:val="sr-Latn-CS"/>
        </w:rPr>
        <w:tab/>
        <w:t xml:space="preserve"> </w:t>
      </w:r>
    </w:p>
    <w:p w14:paraId="7B7C8581" w14:textId="77777777" w:rsidR="00C86BEE" w:rsidRPr="00E3632B" w:rsidRDefault="00C86BEE" w:rsidP="00120B5F">
      <w:pPr>
        <w:pStyle w:val="Standard"/>
        <w:spacing w:line="240" w:lineRule="auto"/>
        <w:ind w:right="-142" w:firstLine="709"/>
        <w:jc w:val="both"/>
        <w:rPr>
          <w:rFonts w:ascii="Arial" w:hAnsi="Arial"/>
          <w:b/>
          <w:sz w:val="20"/>
          <w:szCs w:val="20"/>
        </w:rPr>
      </w:pPr>
    </w:p>
    <w:p w14:paraId="731A9162" w14:textId="77777777" w:rsidR="00C86BEE" w:rsidRDefault="00C86BEE" w:rsidP="00120B5F">
      <w:pPr>
        <w:pStyle w:val="Standard"/>
        <w:ind w:right="-142"/>
        <w:jc w:val="both"/>
        <w:rPr>
          <w:rFonts w:ascii="Arial" w:hAnsi="Arial"/>
          <w:sz w:val="20"/>
          <w:szCs w:val="20"/>
        </w:rPr>
      </w:pPr>
      <w:r w:rsidRPr="00E3632B">
        <w:rPr>
          <w:rFonts w:ascii="Arial" w:hAnsi="Arial"/>
          <w:sz w:val="20"/>
          <w:szCs w:val="20"/>
        </w:rPr>
        <w:t xml:space="preserve">Glavni projekat za izgradnju navedenog lokalnog objekta od opšteg interesa izradiće se na osnovu ove Odluke, a u skladu sa važećim tehničkim normativima, standardima i normama propisanim odredbama Zakona o planiranju prostora i izgradnji objekata ("Službeni list Crne Gore", br. 64/17, 44/18, 63/18, 11/19, </w:t>
      </w:r>
      <w:r w:rsidRPr="00E3632B">
        <w:rPr>
          <w:rFonts w:ascii="Arial" w:hAnsi="Arial"/>
          <w:sz w:val="20"/>
          <w:szCs w:val="20"/>
        </w:rPr>
        <w:lastRenderedPageBreak/>
        <w:t xml:space="preserve">82/20, 86/22 i 04/23) </w:t>
      </w:r>
      <w:r w:rsidRPr="00E3632B">
        <w:rPr>
          <w:rFonts w:ascii="Arial" w:hAnsi="Arial"/>
          <w:sz w:val="20"/>
          <w:szCs w:val="20"/>
          <w:lang w:val="sk-SK"/>
        </w:rPr>
        <w:t xml:space="preserve">i Pravilnika o načinu izrade </w:t>
      </w:r>
      <w:r w:rsidRPr="00E3632B">
        <w:rPr>
          <w:rFonts w:ascii="Arial" w:hAnsi="Arial"/>
          <w:sz w:val="20"/>
          <w:szCs w:val="20"/>
        </w:rPr>
        <w:t>i sadržini tehničke dokumentacije za građenje objekata ( „Sl. list CG „ br. 44/18, 43/19).</w:t>
      </w:r>
    </w:p>
    <w:p w14:paraId="5D484F9D" w14:textId="77777777" w:rsidR="00406F4F" w:rsidRPr="00406F4F" w:rsidRDefault="00406F4F" w:rsidP="00406F4F">
      <w:pPr>
        <w:pStyle w:val="Standard"/>
        <w:ind w:right="-142"/>
        <w:jc w:val="center"/>
        <w:rPr>
          <w:rFonts w:ascii="Arial" w:hAnsi="Arial"/>
          <w:b/>
          <w:sz w:val="20"/>
          <w:szCs w:val="20"/>
        </w:rPr>
      </w:pPr>
      <w:r>
        <w:rPr>
          <w:rFonts w:ascii="Arial" w:hAnsi="Arial"/>
          <w:b/>
          <w:sz w:val="20"/>
          <w:szCs w:val="20"/>
        </w:rPr>
        <w:t>Član 3</w:t>
      </w:r>
    </w:p>
    <w:p w14:paraId="3A233358" w14:textId="77777777" w:rsidR="002239CE" w:rsidRPr="00E3632B" w:rsidRDefault="00C86BEE" w:rsidP="00120B5F">
      <w:pPr>
        <w:pStyle w:val="Standard"/>
        <w:ind w:right="-142"/>
        <w:jc w:val="both"/>
        <w:rPr>
          <w:rFonts w:ascii="Arial" w:hAnsi="Arial"/>
          <w:sz w:val="20"/>
          <w:szCs w:val="20"/>
        </w:rPr>
      </w:pPr>
      <w:r w:rsidRPr="00E3632B">
        <w:rPr>
          <w:rFonts w:ascii="Arial" w:hAnsi="Arial"/>
          <w:sz w:val="20"/>
          <w:szCs w:val="20"/>
        </w:rPr>
        <w:t xml:space="preserve">Glavni projekat podliježe reviziji u skladu sa čl. 81 Zakona o planiranju prostora i izgradnji objekata ("Službeni list Crne Gore", br. 64/17, 44/18, 63/18, 11/19, 82/20, 86/22 i 04/23) i u skladu sa čl. 7 Odluke o izgradnji lokalnih objekata od opšteg interesa („Sl.list CG – opštinski propisi“, broj 14/22, 59/22, 30/23). </w:t>
      </w:r>
    </w:p>
    <w:p w14:paraId="737593BA" w14:textId="77777777" w:rsidR="00C86BEE" w:rsidRPr="00E3632B" w:rsidRDefault="00C86BEE" w:rsidP="00120B5F">
      <w:pPr>
        <w:pStyle w:val="Standard"/>
        <w:ind w:right="-142"/>
        <w:jc w:val="center"/>
        <w:rPr>
          <w:rFonts w:ascii="Arial" w:hAnsi="Arial"/>
          <w:b/>
          <w:sz w:val="20"/>
          <w:szCs w:val="20"/>
        </w:rPr>
      </w:pPr>
      <w:r w:rsidRPr="00E3632B">
        <w:rPr>
          <w:rFonts w:ascii="Arial" w:hAnsi="Arial"/>
          <w:b/>
          <w:sz w:val="20"/>
          <w:szCs w:val="20"/>
        </w:rPr>
        <w:t xml:space="preserve">Član </w:t>
      </w:r>
      <w:r w:rsidR="00406F4F">
        <w:rPr>
          <w:rFonts w:ascii="Arial" w:hAnsi="Arial"/>
          <w:b/>
          <w:sz w:val="20"/>
          <w:szCs w:val="20"/>
        </w:rPr>
        <w:t>4</w:t>
      </w:r>
    </w:p>
    <w:p w14:paraId="00B141D5" w14:textId="77777777" w:rsidR="002239CE" w:rsidRPr="00E3632B" w:rsidRDefault="00C86BEE" w:rsidP="00120B5F">
      <w:pPr>
        <w:pStyle w:val="Standard"/>
        <w:ind w:right="-142"/>
        <w:jc w:val="both"/>
        <w:rPr>
          <w:rFonts w:ascii="Arial" w:hAnsi="Arial"/>
          <w:sz w:val="20"/>
          <w:szCs w:val="20"/>
        </w:rPr>
      </w:pPr>
      <w:r w:rsidRPr="00E3632B">
        <w:rPr>
          <w:rFonts w:ascii="Arial" w:hAnsi="Arial"/>
          <w:sz w:val="20"/>
          <w:szCs w:val="20"/>
        </w:rPr>
        <w:t>O sprovođenju ove Odluke staraće se Sekretarijat za investicije Opštine Kotor.</w:t>
      </w:r>
    </w:p>
    <w:p w14:paraId="2B373437" w14:textId="77777777" w:rsidR="00C86BEE" w:rsidRPr="00E3632B" w:rsidRDefault="00C86BEE" w:rsidP="00120B5F">
      <w:pPr>
        <w:pStyle w:val="Standard"/>
        <w:ind w:right="-142"/>
        <w:jc w:val="center"/>
        <w:rPr>
          <w:rFonts w:ascii="Arial" w:hAnsi="Arial"/>
          <w:sz w:val="20"/>
          <w:szCs w:val="20"/>
        </w:rPr>
      </w:pPr>
      <w:r w:rsidRPr="00E3632B">
        <w:rPr>
          <w:rFonts w:ascii="Arial" w:hAnsi="Arial"/>
          <w:b/>
          <w:sz w:val="20"/>
          <w:szCs w:val="20"/>
        </w:rPr>
        <w:t xml:space="preserve">Član </w:t>
      </w:r>
      <w:r w:rsidR="00406F4F">
        <w:rPr>
          <w:rFonts w:ascii="Arial" w:hAnsi="Arial"/>
          <w:b/>
          <w:sz w:val="20"/>
          <w:szCs w:val="20"/>
        </w:rPr>
        <w:t>5</w:t>
      </w:r>
    </w:p>
    <w:p w14:paraId="7FDADF6B" w14:textId="77777777" w:rsidR="00C86BEE" w:rsidRPr="00E3632B" w:rsidRDefault="00C86BEE" w:rsidP="00120B5F">
      <w:pPr>
        <w:pStyle w:val="Standard"/>
        <w:ind w:right="-142"/>
        <w:jc w:val="both"/>
        <w:rPr>
          <w:rFonts w:ascii="Arial" w:hAnsi="Arial"/>
          <w:sz w:val="20"/>
          <w:szCs w:val="20"/>
        </w:rPr>
      </w:pPr>
      <w:r w:rsidRPr="00E3632B">
        <w:rPr>
          <w:rFonts w:ascii="Arial" w:hAnsi="Arial"/>
          <w:sz w:val="20"/>
          <w:szCs w:val="20"/>
        </w:rPr>
        <w:t>Ova Odluka stupa na snagu osmog dana od dana objavljivanja u “Sl.listu Crne Gore-opštinski propisi”.</w:t>
      </w:r>
    </w:p>
    <w:p w14:paraId="0ABA157B" w14:textId="77777777" w:rsidR="00C86BEE" w:rsidRPr="00E3632B" w:rsidRDefault="00C86BEE" w:rsidP="00120B5F">
      <w:pPr>
        <w:pStyle w:val="Standard"/>
        <w:ind w:right="-142"/>
        <w:jc w:val="both"/>
        <w:rPr>
          <w:rFonts w:ascii="Arial" w:hAnsi="Arial"/>
          <w:sz w:val="20"/>
          <w:szCs w:val="20"/>
        </w:rPr>
      </w:pPr>
    </w:p>
    <w:p w14:paraId="1FD6C675" w14:textId="77777777" w:rsidR="00C86BEE" w:rsidRPr="00E3632B" w:rsidRDefault="00C86BEE" w:rsidP="00120B5F">
      <w:pPr>
        <w:pStyle w:val="Standard"/>
        <w:ind w:right="-142"/>
        <w:rPr>
          <w:rFonts w:ascii="Arial" w:hAnsi="Arial"/>
          <w:b/>
          <w:sz w:val="20"/>
          <w:szCs w:val="20"/>
        </w:rPr>
      </w:pPr>
      <w:r w:rsidRPr="00E3632B">
        <w:rPr>
          <w:rFonts w:ascii="Arial" w:hAnsi="Arial"/>
          <w:b/>
          <w:sz w:val="20"/>
          <w:szCs w:val="20"/>
        </w:rPr>
        <w:t>Broj: 11-_______</w:t>
      </w:r>
    </w:p>
    <w:p w14:paraId="0D8847E1" w14:textId="77777777" w:rsidR="00C86BEE" w:rsidRPr="00E3632B" w:rsidRDefault="00D82B50" w:rsidP="00120B5F">
      <w:pPr>
        <w:pStyle w:val="Standard"/>
        <w:ind w:right="-142"/>
        <w:rPr>
          <w:rFonts w:ascii="Arial" w:hAnsi="Arial"/>
          <w:sz w:val="20"/>
          <w:szCs w:val="20"/>
        </w:rPr>
      </w:pPr>
      <w:r w:rsidRPr="00E3632B">
        <w:rPr>
          <w:rFonts w:ascii="Arial" w:hAnsi="Arial"/>
          <w:b/>
          <w:sz w:val="20"/>
          <w:szCs w:val="20"/>
        </w:rPr>
        <w:t>Kotor, ____2024</w:t>
      </w:r>
      <w:r w:rsidR="00C86BEE" w:rsidRPr="00E3632B">
        <w:rPr>
          <w:rFonts w:ascii="Arial" w:hAnsi="Arial"/>
          <w:b/>
          <w:sz w:val="20"/>
          <w:szCs w:val="20"/>
        </w:rPr>
        <w:t>.godine</w:t>
      </w:r>
    </w:p>
    <w:p w14:paraId="403A4041" w14:textId="77777777" w:rsidR="00C86BEE" w:rsidRPr="00E3632B" w:rsidRDefault="00C86BEE" w:rsidP="00120B5F">
      <w:pPr>
        <w:pStyle w:val="Standard"/>
        <w:ind w:right="-142"/>
        <w:jc w:val="center"/>
        <w:rPr>
          <w:rFonts w:ascii="Arial" w:hAnsi="Arial"/>
          <w:b/>
          <w:sz w:val="20"/>
          <w:szCs w:val="20"/>
        </w:rPr>
      </w:pPr>
    </w:p>
    <w:p w14:paraId="15BFDC53" w14:textId="77777777" w:rsidR="00C86BEE" w:rsidRPr="00E3632B" w:rsidRDefault="00C86BEE" w:rsidP="00120B5F">
      <w:pPr>
        <w:pStyle w:val="Standard"/>
        <w:ind w:right="-142"/>
        <w:jc w:val="center"/>
        <w:rPr>
          <w:rFonts w:ascii="Arial" w:hAnsi="Arial"/>
          <w:b/>
          <w:sz w:val="20"/>
          <w:szCs w:val="20"/>
        </w:rPr>
      </w:pPr>
    </w:p>
    <w:p w14:paraId="7C742667" w14:textId="77777777" w:rsidR="00C86BEE" w:rsidRPr="00E3632B" w:rsidRDefault="00C86BEE" w:rsidP="00120B5F">
      <w:pPr>
        <w:widowControl/>
        <w:suppressAutoHyphens w:val="0"/>
        <w:ind w:right="-142"/>
        <w:jc w:val="both"/>
        <w:textAlignment w:val="auto"/>
        <w:rPr>
          <w:rFonts w:ascii="Arial" w:eastAsia="Calibri" w:hAnsi="Arial"/>
          <w:bCs/>
          <w:kern w:val="0"/>
          <w:sz w:val="20"/>
          <w:szCs w:val="20"/>
          <w:lang w:val="en-GB" w:eastAsia="en-US" w:bidi="ar-SA"/>
        </w:rPr>
      </w:pPr>
    </w:p>
    <w:p w14:paraId="0EF23DD9" w14:textId="77777777" w:rsidR="00C86BEE" w:rsidRPr="00E3632B" w:rsidRDefault="00C86BEE" w:rsidP="00120B5F">
      <w:pPr>
        <w:widowControl/>
        <w:suppressAutoHyphens w:val="0"/>
        <w:ind w:right="-142"/>
        <w:jc w:val="center"/>
        <w:textAlignment w:val="auto"/>
        <w:rPr>
          <w:rFonts w:ascii="Arial" w:eastAsia="Calibri" w:hAnsi="Arial"/>
          <w:b/>
          <w:kern w:val="0"/>
          <w:sz w:val="20"/>
          <w:szCs w:val="20"/>
          <w:lang w:val="en-GB" w:eastAsia="en-US" w:bidi="ar-SA"/>
        </w:rPr>
      </w:pPr>
      <w:r w:rsidRPr="00E3632B">
        <w:rPr>
          <w:rFonts w:ascii="Arial" w:eastAsia="Calibri" w:hAnsi="Arial"/>
          <w:b/>
          <w:kern w:val="0"/>
          <w:sz w:val="20"/>
          <w:szCs w:val="20"/>
          <w:lang w:val="en-GB" w:eastAsia="en-US" w:bidi="ar-SA"/>
        </w:rPr>
        <w:t xml:space="preserve">                                                                                        </w:t>
      </w:r>
    </w:p>
    <w:p w14:paraId="7E3B6E31" w14:textId="77777777" w:rsidR="00C86BEE" w:rsidRPr="00E3632B" w:rsidRDefault="00C86BEE" w:rsidP="00120B5F">
      <w:pPr>
        <w:widowControl/>
        <w:suppressAutoHyphens w:val="0"/>
        <w:ind w:right="-142"/>
        <w:jc w:val="right"/>
        <w:textAlignment w:val="auto"/>
        <w:rPr>
          <w:rFonts w:ascii="Arial" w:eastAsia="Calibri" w:hAnsi="Arial"/>
          <w:b/>
          <w:kern w:val="0"/>
          <w:sz w:val="20"/>
          <w:szCs w:val="20"/>
          <w:lang w:val="en-GB" w:eastAsia="en-US" w:bidi="ar-SA"/>
        </w:rPr>
      </w:pPr>
      <w:r w:rsidRPr="00E3632B">
        <w:rPr>
          <w:rFonts w:ascii="Arial" w:eastAsia="Calibri" w:hAnsi="Arial"/>
          <w:b/>
          <w:kern w:val="0"/>
          <w:sz w:val="20"/>
          <w:szCs w:val="20"/>
          <w:lang w:val="en-GB" w:eastAsia="en-US" w:bidi="ar-SA"/>
        </w:rPr>
        <w:t>SKUPŠTINA OPŠTINE KOTOR</w:t>
      </w:r>
    </w:p>
    <w:p w14:paraId="48FF4F20" w14:textId="248D0163" w:rsidR="00C86BEE" w:rsidRPr="00E3632B" w:rsidRDefault="00C86BEE" w:rsidP="00120B5F">
      <w:pPr>
        <w:widowControl/>
        <w:suppressAutoHyphens w:val="0"/>
        <w:ind w:right="-142"/>
        <w:jc w:val="center"/>
        <w:textAlignment w:val="auto"/>
        <w:rPr>
          <w:rFonts w:ascii="Arial" w:eastAsia="Calibri" w:hAnsi="Arial"/>
          <w:b/>
          <w:kern w:val="0"/>
          <w:sz w:val="20"/>
          <w:szCs w:val="20"/>
          <w:lang w:val="en-GB" w:eastAsia="en-US" w:bidi="ar-SA"/>
        </w:rPr>
      </w:pPr>
      <w:r w:rsidRPr="00E3632B">
        <w:rPr>
          <w:rFonts w:ascii="Arial" w:eastAsia="Calibri" w:hAnsi="Arial"/>
          <w:b/>
          <w:kern w:val="0"/>
          <w:sz w:val="20"/>
          <w:szCs w:val="20"/>
          <w:lang w:val="en-GB" w:eastAsia="en-US" w:bidi="ar-SA"/>
        </w:rPr>
        <w:t xml:space="preserve">                                                                                   </w:t>
      </w:r>
      <w:r w:rsidR="00401A7A">
        <w:rPr>
          <w:rFonts w:ascii="Arial" w:eastAsia="Calibri" w:hAnsi="Arial"/>
          <w:b/>
          <w:kern w:val="0"/>
          <w:sz w:val="20"/>
          <w:szCs w:val="20"/>
          <w:lang w:val="en-GB" w:eastAsia="en-US" w:bidi="ar-SA"/>
        </w:rPr>
        <w:t xml:space="preserve">                            </w:t>
      </w:r>
      <w:r w:rsidRPr="00E3632B">
        <w:rPr>
          <w:rFonts w:ascii="Arial" w:eastAsia="Calibri" w:hAnsi="Arial"/>
          <w:b/>
          <w:kern w:val="0"/>
          <w:sz w:val="20"/>
          <w:szCs w:val="20"/>
          <w:lang w:val="en-GB" w:eastAsia="en-US" w:bidi="ar-SA"/>
        </w:rPr>
        <w:t>PREDSJEDNICA</w:t>
      </w:r>
    </w:p>
    <w:p w14:paraId="058B6C40" w14:textId="77777777" w:rsidR="00C86BEE" w:rsidRPr="00E3632B" w:rsidRDefault="00C86BEE" w:rsidP="00120B5F">
      <w:pPr>
        <w:widowControl/>
        <w:suppressAutoHyphens w:val="0"/>
        <w:ind w:right="-142"/>
        <w:jc w:val="center"/>
        <w:textAlignment w:val="auto"/>
        <w:rPr>
          <w:rFonts w:ascii="Arial" w:eastAsia="Calibri" w:hAnsi="Arial"/>
          <w:b/>
          <w:kern w:val="0"/>
          <w:sz w:val="20"/>
          <w:szCs w:val="20"/>
          <w:lang w:val="en-GB" w:eastAsia="en-US" w:bidi="ar-SA"/>
        </w:rPr>
      </w:pPr>
    </w:p>
    <w:p w14:paraId="50C47CC2" w14:textId="42C94FBB" w:rsidR="00C86BEE" w:rsidRPr="00E3632B" w:rsidRDefault="00C86BEE" w:rsidP="00120B5F">
      <w:pPr>
        <w:widowControl/>
        <w:suppressAutoHyphens w:val="0"/>
        <w:ind w:right="-142"/>
        <w:jc w:val="center"/>
        <w:textAlignment w:val="auto"/>
        <w:rPr>
          <w:rFonts w:ascii="Arial" w:eastAsia="Calibri" w:hAnsi="Arial"/>
          <w:b/>
          <w:kern w:val="0"/>
          <w:sz w:val="20"/>
          <w:szCs w:val="20"/>
          <w:lang w:val="en-GB" w:eastAsia="en-US" w:bidi="ar-SA"/>
        </w:rPr>
      </w:pPr>
      <w:r w:rsidRPr="00E3632B">
        <w:rPr>
          <w:rFonts w:ascii="Arial" w:eastAsia="Calibri" w:hAnsi="Arial"/>
          <w:b/>
          <w:kern w:val="0"/>
          <w:sz w:val="20"/>
          <w:szCs w:val="20"/>
          <w:lang w:val="en-GB" w:eastAsia="en-US" w:bidi="ar-SA"/>
        </w:rPr>
        <w:t xml:space="preserve">                                                                               </w:t>
      </w:r>
      <w:r w:rsidR="00401A7A">
        <w:rPr>
          <w:rFonts w:ascii="Arial" w:eastAsia="Calibri" w:hAnsi="Arial"/>
          <w:b/>
          <w:kern w:val="0"/>
          <w:sz w:val="20"/>
          <w:szCs w:val="20"/>
          <w:lang w:val="en-GB" w:eastAsia="en-US" w:bidi="ar-SA"/>
        </w:rPr>
        <w:t xml:space="preserve">                            </w:t>
      </w:r>
      <w:r w:rsidRPr="00E3632B">
        <w:rPr>
          <w:rFonts w:ascii="Arial" w:eastAsia="Calibri" w:hAnsi="Arial"/>
          <w:b/>
          <w:kern w:val="0"/>
          <w:sz w:val="20"/>
          <w:szCs w:val="20"/>
          <w:lang w:val="en-GB" w:eastAsia="en-US" w:bidi="ar-SA"/>
        </w:rPr>
        <w:t xml:space="preserve">    Maja Mršulja  </w:t>
      </w:r>
    </w:p>
    <w:p w14:paraId="1CF31072" w14:textId="77777777" w:rsidR="00C86BEE" w:rsidRPr="00E3632B" w:rsidRDefault="00C86BEE" w:rsidP="00120B5F">
      <w:pPr>
        <w:widowControl/>
        <w:suppressAutoHyphens w:val="0"/>
        <w:ind w:right="-142"/>
        <w:jc w:val="center"/>
        <w:textAlignment w:val="auto"/>
        <w:rPr>
          <w:rFonts w:ascii="Arial" w:eastAsia="Calibri" w:hAnsi="Arial"/>
          <w:b/>
          <w:kern w:val="0"/>
          <w:sz w:val="20"/>
          <w:szCs w:val="20"/>
          <w:lang w:val="en-GB" w:eastAsia="en-US" w:bidi="ar-SA"/>
        </w:rPr>
      </w:pPr>
    </w:p>
    <w:p w14:paraId="33CAA375" w14:textId="77777777" w:rsidR="00C86BEE" w:rsidRPr="00E3632B" w:rsidRDefault="00C86BEE" w:rsidP="00120B5F">
      <w:pPr>
        <w:pStyle w:val="Standard"/>
        <w:tabs>
          <w:tab w:val="left" w:pos="6562"/>
        </w:tabs>
        <w:ind w:right="-142"/>
        <w:rPr>
          <w:rFonts w:ascii="Arial" w:hAnsi="Arial"/>
          <w:i/>
          <w:sz w:val="20"/>
          <w:szCs w:val="20"/>
        </w:rPr>
      </w:pPr>
    </w:p>
    <w:p w14:paraId="7FED8243" w14:textId="77777777" w:rsidR="00C86BEE" w:rsidRPr="00E3632B" w:rsidRDefault="00C86BEE" w:rsidP="00120B5F">
      <w:pPr>
        <w:pStyle w:val="Standard"/>
        <w:tabs>
          <w:tab w:val="left" w:pos="6562"/>
        </w:tabs>
        <w:ind w:right="-142"/>
        <w:rPr>
          <w:rFonts w:ascii="Arial" w:hAnsi="Arial"/>
          <w:i/>
          <w:sz w:val="20"/>
          <w:szCs w:val="20"/>
        </w:rPr>
      </w:pPr>
    </w:p>
    <w:p w14:paraId="55AB3E79" w14:textId="77777777" w:rsidR="00C86BEE" w:rsidRPr="00E3632B" w:rsidRDefault="00C86BEE" w:rsidP="00120B5F">
      <w:pPr>
        <w:pStyle w:val="Standard"/>
        <w:tabs>
          <w:tab w:val="left" w:pos="6562"/>
        </w:tabs>
        <w:ind w:right="-142"/>
        <w:rPr>
          <w:rFonts w:ascii="Arial" w:hAnsi="Arial"/>
          <w:i/>
          <w:sz w:val="20"/>
          <w:szCs w:val="20"/>
        </w:rPr>
      </w:pPr>
    </w:p>
    <w:p w14:paraId="258884CC" w14:textId="77777777" w:rsidR="00DF57A4" w:rsidRPr="00E3632B" w:rsidRDefault="00DF57A4" w:rsidP="00120B5F">
      <w:pPr>
        <w:widowControl/>
        <w:ind w:right="-142"/>
        <w:textAlignment w:val="auto"/>
        <w:rPr>
          <w:rFonts w:ascii="Arial" w:eastAsia="Times New Roman" w:hAnsi="Arial"/>
          <w:b/>
          <w:sz w:val="20"/>
          <w:szCs w:val="20"/>
          <w:lang w:eastAsia="ar-SA" w:bidi="ar-SA"/>
        </w:rPr>
      </w:pPr>
    </w:p>
    <w:p w14:paraId="015B3B9D" w14:textId="77777777" w:rsidR="006214E2" w:rsidRPr="00E3632B" w:rsidRDefault="006214E2" w:rsidP="00120B5F">
      <w:pPr>
        <w:widowControl/>
        <w:ind w:right="-142"/>
        <w:jc w:val="center"/>
        <w:textAlignment w:val="auto"/>
        <w:rPr>
          <w:rFonts w:ascii="Arial" w:eastAsia="Times New Roman" w:hAnsi="Arial"/>
          <w:b/>
          <w:sz w:val="20"/>
          <w:szCs w:val="20"/>
          <w:lang w:eastAsia="ar-SA" w:bidi="ar-SA"/>
        </w:rPr>
      </w:pPr>
    </w:p>
    <w:p w14:paraId="240A9DAD"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464FACB2"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79A10C81"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32699F4F"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191169A7"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4C0ED7E0"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707C8CA8"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752CF287"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58611BA7"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206EC430"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54693C34"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64377DC4"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3FE0B11A"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29F717AD"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07540A8A" w14:textId="77777777" w:rsidR="006214E2" w:rsidRPr="00E3632B" w:rsidRDefault="006214E2" w:rsidP="00120B5F">
      <w:pPr>
        <w:widowControl/>
        <w:ind w:right="-142"/>
        <w:jc w:val="center"/>
        <w:textAlignment w:val="auto"/>
        <w:rPr>
          <w:rFonts w:ascii="Arial" w:eastAsia="Times New Roman" w:hAnsi="Arial"/>
          <w:b/>
          <w:sz w:val="20"/>
          <w:szCs w:val="20"/>
          <w:lang w:eastAsia="ar-SA" w:bidi="ar-SA"/>
        </w:rPr>
      </w:pPr>
    </w:p>
    <w:p w14:paraId="3E24F692" w14:textId="77777777" w:rsidR="002239CE" w:rsidRDefault="002239CE" w:rsidP="00120B5F">
      <w:pPr>
        <w:widowControl/>
        <w:ind w:right="-142"/>
        <w:jc w:val="center"/>
        <w:textAlignment w:val="auto"/>
        <w:rPr>
          <w:rFonts w:ascii="Arial" w:eastAsia="Times New Roman" w:hAnsi="Arial"/>
          <w:b/>
          <w:sz w:val="20"/>
          <w:szCs w:val="20"/>
          <w:lang w:eastAsia="ar-SA" w:bidi="ar-SA"/>
        </w:rPr>
      </w:pPr>
    </w:p>
    <w:p w14:paraId="0B70FCBE" w14:textId="77777777" w:rsidR="00401A7A" w:rsidRDefault="00401A7A" w:rsidP="00120B5F">
      <w:pPr>
        <w:widowControl/>
        <w:ind w:right="-142"/>
        <w:jc w:val="center"/>
        <w:textAlignment w:val="auto"/>
        <w:rPr>
          <w:rFonts w:ascii="Arial" w:eastAsia="Times New Roman" w:hAnsi="Arial"/>
          <w:b/>
          <w:sz w:val="20"/>
          <w:szCs w:val="20"/>
          <w:lang w:eastAsia="ar-SA" w:bidi="ar-SA"/>
        </w:rPr>
      </w:pPr>
    </w:p>
    <w:p w14:paraId="7F2B1A7F" w14:textId="77777777" w:rsidR="00401A7A" w:rsidRPr="00E3632B" w:rsidRDefault="00401A7A" w:rsidP="00120B5F">
      <w:pPr>
        <w:widowControl/>
        <w:ind w:right="-142"/>
        <w:jc w:val="center"/>
        <w:textAlignment w:val="auto"/>
        <w:rPr>
          <w:rFonts w:ascii="Arial" w:eastAsia="Times New Roman" w:hAnsi="Arial"/>
          <w:b/>
          <w:sz w:val="20"/>
          <w:szCs w:val="20"/>
          <w:lang w:eastAsia="ar-SA" w:bidi="ar-SA"/>
        </w:rPr>
      </w:pPr>
    </w:p>
    <w:p w14:paraId="2B141FD9" w14:textId="77777777" w:rsidR="00C86BEE" w:rsidRPr="00E3632B" w:rsidRDefault="00C86BEE" w:rsidP="00120B5F">
      <w:pPr>
        <w:widowControl/>
        <w:ind w:right="-142"/>
        <w:jc w:val="center"/>
        <w:textAlignment w:val="auto"/>
        <w:rPr>
          <w:rFonts w:ascii="Arial" w:eastAsia="Times New Roman" w:hAnsi="Arial"/>
          <w:b/>
          <w:sz w:val="20"/>
          <w:szCs w:val="20"/>
          <w:lang w:eastAsia="ar-SA" w:bidi="ar-SA"/>
        </w:rPr>
      </w:pPr>
      <w:r w:rsidRPr="00E3632B">
        <w:rPr>
          <w:rFonts w:ascii="Arial" w:eastAsia="Times New Roman" w:hAnsi="Arial"/>
          <w:b/>
          <w:sz w:val="20"/>
          <w:szCs w:val="20"/>
          <w:lang w:eastAsia="ar-SA" w:bidi="ar-SA"/>
        </w:rPr>
        <w:lastRenderedPageBreak/>
        <w:t>O b r a z l o ž e nj e</w:t>
      </w:r>
    </w:p>
    <w:p w14:paraId="3E169562" w14:textId="77777777" w:rsidR="00523996" w:rsidRPr="00E3632B" w:rsidRDefault="00523996" w:rsidP="00120B5F">
      <w:pPr>
        <w:widowControl/>
        <w:ind w:right="-142"/>
        <w:jc w:val="center"/>
        <w:textAlignment w:val="auto"/>
        <w:rPr>
          <w:rFonts w:ascii="Arial" w:eastAsia="Times New Roman" w:hAnsi="Arial"/>
          <w:b/>
          <w:sz w:val="20"/>
          <w:szCs w:val="20"/>
          <w:lang w:eastAsia="ar-SA" w:bidi="ar-SA"/>
        </w:rPr>
      </w:pPr>
    </w:p>
    <w:p w14:paraId="036DAA5F" w14:textId="77777777" w:rsidR="00E3632B" w:rsidRPr="00E3632B" w:rsidRDefault="00523996" w:rsidP="00120B5F">
      <w:pPr>
        <w:pStyle w:val="NoSpacing"/>
        <w:spacing w:line="276" w:lineRule="auto"/>
        <w:ind w:right="-142"/>
        <w:jc w:val="both"/>
        <w:rPr>
          <w:rFonts w:ascii="Arial" w:hAnsi="Arial" w:cs="Arial"/>
          <w:sz w:val="20"/>
          <w:szCs w:val="20"/>
        </w:rPr>
      </w:pPr>
      <w:r w:rsidRPr="00E3632B">
        <w:rPr>
          <w:rFonts w:ascii="Arial" w:eastAsia="Times New Roman" w:hAnsi="Arial" w:cs="Arial"/>
          <w:sz w:val="20"/>
          <w:szCs w:val="20"/>
          <w:lang w:eastAsia="ar-SA" w:bidi="ar-SA"/>
        </w:rPr>
        <w:t xml:space="preserve">U skladu sa Odlukom o izgradnji lokalnih objekata od opšteg interesa </w:t>
      </w:r>
      <w:r w:rsidRPr="00E3632B">
        <w:rPr>
          <w:rFonts w:ascii="Arial" w:hAnsi="Arial" w:cs="Arial"/>
          <w:sz w:val="20"/>
          <w:szCs w:val="20"/>
        </w:rPr>
        <w:t>(„Sl.list CG – opštinski propisi“, broj 14/22, 59/22, 30/23)</w:t>
      </w:r>
      <w:r w:rsidRPr="00E3632B">
        <w:rPr>
          <w:rFonts w:ascii="Arial" w:eastAsia="Times New Roman" w:hAnsi="Arial" w:cs="Arial"/>
          <w:sz w:val="20"/>
          <w:szCs w:val="20"/>
          <w:lang w:eastAsia="ar-SA" w:bidi="ar-SA"/>
        </w:rPr>
        <w:t>, a na osnovu inicijative Sekretarijata za investicije, ovaj organ je pripremio Nacrt O</w:t>
      </w:r>
      <w:r w:rsidR="00E3632B" w:rsidRPr="00E3632B">
        <w:rPr>
          <w:rFonts w:ascii="Arial" w:eastAsia="Times New Roman" w:hAnsi="Arial" w:cs="Arial"/>
          <w:sz w:val="20"/>
          <w:szCs w:val="20"/>
          <w:lang w:eastAsia="ar-SA" w:bidi="ar-SA"/>
        </w:rPr>
        <w:t>dluke kojom se utvrđuje lokacija</w:t>
      </w:r>
      <w:r w:rsidRPr="00E3632B">
        <w:rPr>
          <w:rFonts w:ascii="Arial" w:eastAsia="Times New Roman" w:hAnsi="Arial" w:cs="Arial"/>
          <w:sz w:val="20"/>
          <w:szCs w:val="20"/>
          <w:lang w:eastAsia="ar-SA" w:bidi="ar-SA"/>
        </w:rPr>
        <w:t xml:space="preserve"> i urbanističko-tehnički uslovi </w:t>
      </w:r>
      <w:r w:rsidRPr="00E3632B">
        <w:rPr>
          <w:rFonts w:ascii="Arial" w:hAnsi="Arial" w:cs="Arial"/>
          <w:sz w:val="20"/>
          <w:szCs w:val="20"/>
        </w:rPr>
        <w:t xml:space="preserve">za </w:t>
      </w:r>
      <w:r w:rsidR="00E3632B" w:rsidRPr="00E3632B">
        <w:rPr>
          <w:rFonts w:ascii="Arial" w:hAnsi="Arial" w:cs="Arial"/>
          <w:sz w:val="20"/>
          <w:szCs w:val="20"/>
        </w:rPr>
        <w:t>izgradnju saobraćajnice na kat. parc.</w:t>
      </w:r>
      <w:r w:rsidR="00E3632B" w:rsidRPr="00E3632B">
        <w:rPr>
          <w:rFonts w:ascii="Arial" w:hAnsi="Arial"/>
          <w:sz w:val="20"/>
          <w:szCs w:val="20"/>
        </w:rPr>
        <w:t xml:space="preserve"> 1592, 1593,1700/1, 1701, 1702, 2565/1, 1591/1, 1699/1, 1699/2, 1700/2, 1703/1, 1703/10, 1703/11, 1703/12, 1703/13, 1703/3, 1703/4, 1703/6, 1703/7, 1703/8 sve K</w:t>
      </w:r>
      <w:r w:rsidR="00406F4F">
        <w:rPr>
          <w:rFonts w:ascii="Arial" w:hAnsi="Arial"/>
          <w:sz w:val="20"/>
          <w:szCs w:val="20"/>
        </w:rPr>
        <w:t>.</w:t>
      </w:r>
      <w:r w:rsidR="00E3632B" w:rsidRPr="00E3632B">
        <w:rPr>
          <w:rFonts w:ascii="Arial" w:hAnsi="Arial"/>
          <w:sz w:val="20"/>
          <w:szCs w:val="20"/>
        </w:rPr>
        <w:t>O</w:t>
      </w:r>
      <w:r w:rsidR="00406F4F">
        <w:rPr>
          <w:rFonts w:ascii="Arial" w:hAnsi="Arial"/>
          <w:sz w:val="20"/>
          <w:szCs w:val="20"/>
        </w:rPr>
        <w:t>.</w:t>
      </w:r>
      <w:r w:rsidR="00E3632B" w:rsidRPr="00E3632B">
        <w:rPr>
          <w:rFonts w:ascii="Arial" w:hAnsi="Arial"/>
          <w:sz w:val="20"/>
          <w:szCs w:val="20"/>
        </w:rPr>
        <w:t xml:space="preserve"> Dobrota I.</w:t>
      </w:r>
    </w:p>
    <w:p w14:paraId="212DA2DB" w14:textId="77777777" w:rsidR="00E3632B" w:rsidRPr="00E3632B" w:rsidRDefault="00E3632B" w:rsidP="00120B5F">
      <w:pPr>
        <w:pStyle w:val="NoSpacing"/>
        <w:spacing w:line="276" w:lineRule="auto"/>
        <w:ind w:right="-142"/>
        <w:jc w:val="both"/>
        <w:rPr>
          <w:rFonts w:ascii="Arial" w:hAnsi="Arial" w:cs="Arial"/>
          <w:sz w:val="20"/>
          <w:szCs w:val="20"/>
        </w:rPr>
      </w:pPr>
    </w:p>
    <w:p w14:paraId="6ECD62B4" w14:textId="77777777" w:rsidR="00536024" w:rsidRPr="00E3632B" w:rsidRDefault="00536024" w:rsidP="00120B5F">
      <w:pPr>
        <w:pStyle w:val="NoSpacing"/>
        <w:spacing w:line="276" w:lineRule="auto"/>
        <w:ind w:right="-142"/>
        <w:jc w:val="both"/>
        <w:rPr>
          <w:rFonts w:ascii="Arial" w:hAnsi="Arial"/>
          <w:sz w:val="20"/>
          <w:szCs w:val="20"/>
          <w:shd w:val="clear" w:color="auto" w:fill="FFFFFF"/>
        </w:rPr>
      </w:pPr>
      <w:r w:rsidRPr="00E3632B">
        <w:rPr>
          <w:rFonts w:ascii="Arial" w:hAnsi="Arial"/>
          <w:sz w:val="20"/>
          <w:szCs w:val="20"/>
          <w:shd w:val="clear" w:color="auto" w:fill="FFFFFF"/>
        </w:rPr>
        <w:t xml:space="preserve">Sekretarijat za urbanizam, stanovanje i uređenje prostora Opštine Kotor pokrenuo je postupak rješavanja složenog predmeta po zahtjevu </w:t>
      </w:r>
      <w:r w:rsidR="00E3632B" w:rsidRPr="00E3632B">
        <w:rPr>
          <w:rFonts w:ascii="Arial" w:hAnsi="Arial"/>
          <w:sz w:val="20"/>
          <w:szCs w:val="20"/>
          <w:shd w:val="clear" w:color="auto" w:fill="FFFFFF"/>
        </w:rPr>
        <w:t xml:space="preserve">Sekretarijata </w:t>
      </w:r>
      <w:r w:rsidR="00CE5A3A">
        <w:rPr>
          <w:rFonts w:ascii="Arial" w:hAnsi="Arial"/>
          <w:sz w:val="20"/>
          <w:szCs w:val="20"/>
          <w:shd w:val="clear" w:color="auto" w:fill="FFFFFF"/>
        </w:rPr>
        <w:t>za investicije koji je naručio i</w:t>
      </w:r>
      <w:r w:rsidR="00E3632B" w:rsidRPr="00E3632B">
        <w:rPr>
          <w:rFonts w:ascii="Arial" w:hAnsi="Arial"/>
          <w:sz w:val="20"/>
          <w:szCs w:val="20"/>
          <w:shd w:val="clear" w:color="auto" w:fill="FFFFFF"/>
        </w:rPr>
        <w:t xml:space="preserve"> dostavio</w:t>
      </w:r>
      <w:r w:rsidRPr="00E3632B">
        <w:rPr>
          <w:rFonts w:ascii="Arial" w:hAnsi="Arial"/>
          <w:sz w:val="20"/>
          <w:szCs w:val="20"/>
          <w:shd w:val="clear" w:color="auto" w:fill="FFFFFF"/>
        </w:rPr>
        <w:t xml:space="preserve"> </w:t>
      </w:r>
      <w:r w:rsidR="00E3632B" w:rsidRPr="00E3632B">
        <w:rPr>
          <w:rFonts w:ascii="Arial" w:hAnsi="Arial"/>
          <w:sz w:val="20"/>
          <w:szCs w:val="20"/>
          <w:shd w:val="clear" w:color="auto" w:fill="FFFFFF"/>
        </w:rPr>
        <w:t>Idejno rješenje</w:t>
      </w:r>
      <w:r w:rsidR="00523996" w:rsidRPr="00E3632B">
        <w:rPr>
          <w:rFonts w:ascii="Arial" w:hAnsi="Arial"/>
          <w:sz w:val="20"/>
          <w:szCs w:val="20"/>
          <w:shd w:val="clear" w:color="auto" w:fill="FFFFFF"/>
        </w:rPr>
        <w:t xml:space="preserve"> saobraćajni</w:t>
      </w:r>
      <w:r w:rsidRPr="00E3632B">
        <w:rPr>
          <w:rFonts w:ascii="Arial" w:hAnsi="Arial"/>
          <w:sz w:val="20"/>
          <w:szCs w:val="20"/>
          <w:shd w:val="clear" w:color="auto" w:fill="FFFFFF"/>
        </w:rPr>
        <w:t xml:space="preserve">ce </w:t>
      </w:r>
      <w:r w:rsidR="00523996" w:rsidRPr="00E3632B">
        <w:rPr>
          <w:rFonts w:ascii="Arial" w:hAnsi="Arial"/>
          <w:sz w:val="20"/>
          <w:szCs w:val="20"/>
          <w:shd w:val="clear" w:color="auto" w:fill="FFFFFF"/>
        </w:rPr>
        <w:t xml:space="preserve">u Dobroti, </w:t>
      </w:r>
      <w:r w:rsidRPr="00E3632B">
        <w:rPr>
          <w:rFonts w:ascii="Arial" w:hAnsi="Arial"/>
          <w:sz w:val="20"/>
          <w:szCs w:val="20"/>
          <w:shd w:val="clear" w:color="auto" w:fill="FFFFFF"/>
        </w:rPr>
        <w:t>u cilju izrade programskog zadatka sa elementima urbanističko-teničkih uslova.</w:t>
      </w:r>
    </w:p>
    <w:p w14:paraId="5850879A" w14:textId="77777777" w:rsidR="00E3632B" w:rsidRPr="00E3632B" w:rsidRDefault="00E3632B" w:rsidP="00120B5F">
      <w:pPr>
        <w:tabs>
          <w:tab w:val="left" w:pos="9072"/>
        </w:tabs>
        <w:ind w:right="-142"/>
        <w:jc w:val="both"/>
        <w:rPr>
          <w:rFonts w:ascii="Arial" w:hAnsi="Arial"/>
          <w:sz w:val="20"/>
          <w:szCs w:val="20"/>
          <w:shd w:val="clear" w:color="auto" w:fill="FFFFFF"/>
        </w:rPr>
      </w:pPr>
    </w:p>
    <w:p w14:paraId="246F14A9" w14:textId="77777777" w:rsidR="00536024" w:rsidRDefault="00536024" w:rsidP="00120B5F">
      <w:pPr>
        <w:tabs>
          <w:tab w:val="left" w:pos="9072"/>
        </w:tabs>
        <w:ind w:right="-142"/>
        <w:jc w:val="both"/>
        <w:rPr>
          <w:rFonts w:ascii="Arial" w:hAnsi="Arial"/>
          <w:sz w:val="20"/>
          <w:szCs w:val="20"/>
          <w:shd w:val="clear" w:color="auto" w:fill="FFFFFF"/>
        </w:rPr>
      </w:pPr>
      <w:r w:rsidRPr="00E3632B">
        <w:rPr>
          <w:rFonts w:ascii="Arial" w:hAnsi="Arial"/>
          <w:sz w:val="20"/>
          <w:szCs w:val="20"/>
          <w:shd w:val="clear" w:color="auto" w:fill="FFFFFF"/>
        </w:rPr>
        <w:t xml:space="preserve">Na osnovu Odluke o izgradnji lokalnih objekata od opšteg interesa, u cilju definisanja preciznijih uslova i smjernica za građenje ovakvih objekata, moguće je da se za istu donese odgovarajuća odluka o utvrđivanju </w:t>
      </w:r>
      <w:r w:rsidR="00CE5A3A">
        <w:rPr>
          <w:rFonts w:ascii="Arial" w:hAnsi="Arial"/>
          <w:sz w:val="20"/>
          <w:szCs w:val="20"/>
          <w:shd w:val="clear" w:color="auto" w:fill="FFFFFF"/>
        </w:rPr>
        <w:t xml:space="preserve">lokacije za izgradnju </w:t>
      </w:r>
      <w:r w:rsidRPr="00E3632B">
        <w:rPr>
          <w:rFonts w:ascii="Arial" w:hAnsi="Arial"/>
          <w:sz w:val="20"/>
          <w:szCs w:val="20"/>
          <w:shd w:val="clear" w:color="auto" w:fill="FFFFFF"/>
        </w:rPr>
        <w:t xml:space="preserve">objekta od opšteg interesa sa programskim zadatkom i elementima urbanističko-tehničkih uslova, sačinjenih prema važećim tehničkim normativima i standardima struke, te smjernicama i pravilima uređenja i izgradnje koje su date važećim planovima. </w:t>
      </w:r>
    </w:p>
    <w:p w14:paraId="54785895" w14:textId="77777777" w:rsidR="00CE5A3A" w:rsidRPr="00E3632B" w:rsidRDefault="00CE5A3A" w:rsidP="00120B5F">
      <w:pPr>
        <w:tabs>
          <w:tab w:val="left" w:pos="9072"/>
        </w:tabs>
        <w:ind w:right="-142"/>
        <w:jc w:val="both"/>
        <w:rPr>
          <w:rFonts w:ascii="Arial" w:hAnsi="Arial"/>
          <w:sz w:val="20"/>
          <w:szCs w:val="20"/>
          <w:shd w:val="clear" w:color="auto" w:fill="FFFFFF"/>
        </w:rPr>
      </w:pPr>
    </w:p>
    <w:p w14:paraId="27EB2705" w14:textId="77777777" w:rsidR="00406F4F" w:rsidRPr="00E3632B" w:rsidRDefault="00406F4F" w:rsidP="00406F4F">
      <w:pPr>
        <w:jc w:val="both"/>
        <w:rPr>
          <w:rFonts w:ascii="Arial" w:hAnsi="Arial"/>
          <w:sz w:val="20"/>
          <w:szCs w:val="20"/>
        </w:rPr>
      </w:pPr>
      <w:r w:rsidRPr="00E3632B">
        <w:rPr>
          <w:rFonts w:ascii="Arial" w:hAnsi="Arial"/>
          <w:sz w:val="20"/>
          <w:szCs w:val="20"/>
        </w:rPr>
        <w:t>Glavni cilj ovog projekta je funkcionalan prilaz izgrađenim i objektima čija je izgradnja u toku.</w:t>
      </w:r>
    </w:p>
    <w:p w14:paraId="0344AAF6" w14:textId="77777777" w:rsidR="00C86BEE" w:rsidRPr="00E3632B" w:rsidRDefault="00DF57A4" w:rsidP="00120B5F">
      <w:pPr>
        <w:tabs>
          <w:tab w:val="left" w:pos="9072"/>
        </w:tabs>
        <w:ind w:right="-142" w:firstLine="709"/>
        <w:jc w:val="both"/>
        <w:rPr>
          <w:rFonts w:ascii="Arial" w:eastAsia="Times New Roman" w:hAnsi="Arial"/>
          <w:b/>
          <w:sz w:val="20"/>
          <w:szCs w:val="20"/>
          <w:lang w:eastAsia="ar-SA" w:bidi="ar-SA"/>
        </w:rPr>
      </w:pPr>
      <w:r w:rsidRPr="00E3632B">
        <w:rPr>
          <w:rFonts w:ascii="Arial" w:eastAsia="Times New Roman" w:hAnsi="Arial"/>
          <w:b/>
          <w:sz w:val="20"/>
          <w:szCs w:val="20"/>
          <w:lang w:eastAsia="ar-SA" w:bidi="ar-SA"/>
        </w:rPr>
        <w:t xml:space="preserve"> </w:t>
      </w:r>
    </w:p>
    <w:p w14:paraId="7C5F3F0F" w14:textId="77777777" w:rsidR="00C86BEE" w:rsidRPr="00E3632B" w:rsidRDefault="00C86BEE" w:rsidP="00120B5F">
      <w:pPr>
        <w:widowControl/>
        <w:tabs>
          <w:tab w:val="left" w:pos="9072"/>
        </w:tabs>
        <w:suppressAutoHyphens w:val="0"/>
        <w:spacing w:line="276" w:lineRule="auto"/>
        <w:ind w:right="-142"/>
        <w:jc w:val="both"/>
        <w:textAlignment w:val="auto"/>
        <w:rPr>
          <w:rFonts w:ascii="Arial" w:eastAsia="Calibri" w:hAnsi="Arial"/>
          <w:bCs/>
          <w:kern w:val="0"/>
          <w:sz w:val="20"/>
          <w:szCs w:val="20"/>
          <w:lang w:val="en-GB" w:eastAsia="en-US" w:bidi="ar-SA"/>
        </w:rPr>
      </w:pPr>
      <w:r w:rsidRPr="00E3632B">
        <w:rPr>
          <w:rFonts w:ascii="Arial" w:eastAsia="Calibri" w:hAnsi="Arial"/>
          <w:bCs/>
          <w:kern w:val="0"/>
          <w:sz w:val="20"/>
          <w:szCs w:val="20"/>
          <w:lang w:val="en-GB" w:eastAsia="en-US" w:bidi="ar-SA"/>
        </w:rPr>
        <w:t>Nacrt Odluke se stavlja na javnu raspravu u trajanju od 15 dana.</w:t>
      </w:r>
    </w:p>
    <w:p w14:paraId="6D031C48" w14:textId="77777777" w:rsidR="00C86BEE" w:rsidRPr="00E3632B" w:rsidRDefault="00C86BEE" w:rsidP="00120B5F">
      <w:pPr>
        <w:widowControl/>
        <w:tabs>
          <w:tab w:val="left" w:pos="9072"/>
        </w:tabs>
        <w:ind w:right="-142"/>
        <w:jc w:val="center"/>
        <w:textAlignment w:val="auto"/>
        <w:rPr>
          <w:rFonts w:ascii="Arial" w:eastAsia="Times New Roman" w:hAnsi="Arial"/>
          <w:b/>
          <w:sz w:val="20"/>
          <w:szCs w:val="20"/>
          <w:lang w:eastAsia="ar-SA" w:bidi="ar-SA"/>
        </w:rPr>
      </w:pPr>
    </w:p>
    <w:p w14:paraId="2B60F469" w14:textId="77777777" w:rsidR="00C86BEE" w:rsidRPr="00E3632B" w:rsidRDefault="00C86BEE" w:rsidP="00120B5F">
      <w:pPr>
        <w:widowControl/>
        <w:ind w:right="-142"/>
        <w:jc w:val="center"/>
        <w:textAlignment w:val="auto"/>
        <w:rPr>
          <w:rFonts w:ascii="Arial" w:eastAsia="Times New Roman" w:hAnsi="Arial"/>
          <w:b/>
          <w:sz w:val="20"/>
          <w:szCs w:val="20"/>
          <w:lang w:eastAsia="ar-SA" w:bidi="ar-SA"/>
        </w:rPr>
      </w:pPr>
    </w:p>
    <w:p w14:paraId="418D3C88" w14:textId="77777777" w:rsidR="00C86BEE" w:rsidRPr="00E3632B" w:rsidRDefault="00C86BEE" w:rsidP="00120B5F">
      <w:pPr>
        <w:widowControl/>
        <w:ind w:right="-142"/>
        <w:jc w:val="center"/>
        <w:textAlignment w:val="auto"/>
        <w:rPr>
          <w:rFonts w:ascii="Arial" w:eastAsia="Times New Roman" w:hAnsi="Arial"/>
          <w:b/>
          <w:sz w:val="20"/>
          <w:szCs w:val="20"/>
          <w:lang w:eastAsia="ar-SA" w:bidi="ar-SA"/>
        </w:rPr>
      </w:pPr>
    </w:p>
    <w:p w14:paraId="625805D2" w14:textId="77777777" w:rsidR="00C86BEE" w:rsidRPr="00E3632B" w:rsidRDefault="00C86BEE" w:rsidP="00120B5F">
      <w:pPr>
        <w:widowControl/>
        <w:ind w:right="-142"/>
        <w:jc w:val="center"/>
        <w:textAlignment w:val="auto"/>
        <w:rPr>
          <w:rFonts w:ascii="Arial" w:eastAsia="Times New Roman" w:hAnsi="Arial"/>
          <w:b/>
          <w:sz w:val="20"/>
          <w:szCs w:val="20"/>
          <w:lang w:eastAsia="ar-SA" w:bidi="ar-SA"/>
        </w:rPr>
      </w:pPr>
      <w:r w:rsidRPr="00E3632B">
        <w:rPr>
          <w:rFonts w:ascii="Arial" w:eastAsia="Times New Roman" w:hAnsi="Arial"/>
          <w:b/>
          <w:sz w:val="20"/>
          <w:szCs w:val="20"/>
          <w:lang w:eastAsia="ar-SA" w:bidi="ar-SA"/>
        </w:rPr>
        <w:t>Sekretarijat za urbanizam, stanovanje</w:t>
      </w:r>
    </w:p>
    <w:p w14:paraId="65E43004" w14:textId="77777777" w:rsidR="00C86BEE" w:rsidRPr="00E3632B" w:rsidRDefault="00C86BEE" w:rsidP="00120B5F">
      <w:pPr>
        <w:widowControl/>
        <w:ind w:right="-142"/>
        <w:jc w:val="center"/>
        <w:textAlignment w:val="auto"/>
        <w:rPr>
          <w:rFonts w:ascii="Arial" w:hAnsi="Arial"/>
          <w:sz w:val="20"/>
          <w:szCs w:val="20"/>
        </w:rPr>
      </w:pPr>
      <w:r w:rsidRPr="00E3632B">
        <w:rPr>
          <w:rFonts w:ascii="Arial" w:eastAsia="Times New Roman" w:hAnsi="Arial"/>
          <w:b/>
          <w:sz w:val="20"/>
          <w:szCs w:val="20"/>
          <w:lang w:eastAsia="ar-SA" w:bidi="ar-SA"/>
        </w:rPr>
        <w:t xml:space="preserve"> i uređenje prostora</w:t>
      </w:r>
    </w:p>
    <w:p w14:paraId="7E12E46A" w14:textId="77777777" w:rsidR="00A6630C" w:rsidRPr="00E3632B" w:rsidRDefault="00A6630C" w:rsidP="00120B5F">
      <w:pPr>
        <w:ind w:right="-142"/>
        <w:rPr>
          <w:sz w:val="20"/>
          <w:szCs w:val="20"/>
        </w:rPr>
      </w:pPr>
    </w:p>
    <w:sectPr w:rsidR="00A6630C" w:rsidRPr="00E3632B">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C391D" w14:textId="77777777" w:rsidR="00035F85" w:rsidRDefault="00035F85" w:rsidP="00E3632B">
      <w:r>
        <w:separator/>
      </w:r>
    </w:p>
  </w:endnote>
  <w:endnote w:type="continuationSeparator" w:id="0">
    <w:p w14:paraId="21AC0CDF" w14:textId="77777777" w:rsidR="00035F85" w:rsidRDefault="00035F85" w:rsidP="00E3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26F04B" w14:textId="77777777" w:rsidR="00035F85" w:rsidRDefault="00035F85" w:rsidP="00E3632B">
      <w:r>
        <w:separator/>
      </w:r>
    </w:p>
  </w:footnote>
  <w:footnote w:type="continuationSeparator" w:id="0">
    <w:p w14:paraId="44E360D9" w14:textId="77777777" w:rsidR="00035F85" w:rsidRDefault="00035F85" w:rsidP="00E363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663E89"/>
    <w:multiLevelType w:val="hybridMultilevel"/>
    <w:tmpl w:val="D44852A6"/>
    <w:lvl w:ilvl="0" w:tplc="AFB2C2C6">
      <w:start w:val="1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FE4512"/>
    <w:multiLevelType w:val="hybridMultilevel"/>
    <w:tmpl w:val="DDB29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8915941">
    <w:abstractNumId w:val="1"/>
  </w:num>
  <w:num w:numId="2" w16cid:durableId="1002128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BEE"/>
    <w:rsid w:val="00035F85"/>
    <w:rsid w:val="00120B5F"/>
    <w:rsid w:val="001C7767"/>
    <w:rsid w:val="0021062C"/>
    <w:rsid w:val="002239CE"/>
    <w:rsid w:val="00273B0A"/>
    <w:rsid w:val="00337506"/>
    <w:rsid w:val="00382985"/>
    <w:rsid w:val="00384E03"/>
    <w:rsid w:val="00390C37"/>
    <w:rsid w:val="003C5355"/>
    <w:rsid w:val="00401A7A"/>
    <w:rsid w:val="00406F4F"/>
    <w:rsid w:val="00467966"/>
    <w:rsid w:val="004D5371"/>
    <w:rsid w:val="00523996"/>
    <w:rsid w:val="00536024"/>
    <w:rsid w:val="00561B82"/>
    <w:rsid w:val="006214E2"/>
    <w:rsid w:val="006E0F74"/>
    <w:rsid w:val="00723E1F"/>
    <w:rsid w:val="007674FF"/>
    <w:rsid w:val="008646B3"/>
    <w:rsid w:val="008E1452"/>
    <w:rsid w:val="008E7B23"/>
    <w:rsid w:val="009A128F"/>
    <w:rsid w:val="009F0A50"/>
    <w:rsid w:val="009F146A"/>
    <w:rsid w:val="00A6630C"/>
    <w:rsid w:val="00B62B02"/>
    <w:rsid w:val="00C86BEE"/>
    <w:rsid w:val="00CC6225"/>
    <w:rsid w:val="00CE5A3A"/>
    <w:rsid w:val="00D33833"/>
    <w:rsid w:val="00D82B50"/>
    <w:rsid w:val="00DC42F6"/>
    <w:rsid w:val="00DE46B7"/>
    <w:rsid w:val="00DF57A4"/>
    <w:rsid w:val="00E3632B"/>
    <w:rsid w:val="00E6583A"/>
    <w:rsid w:val="00E73AC2"/>
    <w:rsid w:val="00F01085"/>
    <w:rsid w:val="00F55002"/>
    <w:rsid w:val="00FE68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3057D"/>
  <w15:docId w15:val="{B6B9A142-5ADC-4D8E-98FE-F0B60B38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86BEE"/>
    <w:pPr>
      <w:widowControl w:val="0"/>
      <w:suppressAutoHyphens/>
      <w:autoSpaceDN w:val="0"/>
      <w:spacing w:after="0" w:line="240" w:lineRule="auto"/>
      <w:textAlignment w:val="baseline"/>
    </w:pPr>
    <w:rPr>
      <w:rFonts w:ascii="Times New Roman" w:eastAsia="SimSun" w:hAnsi="Times New Roman" w:cs="Arial"/>
      <w:kern w:val="3"/>
      <w:sz w:val="24"/>
      <w:szCs w:val="24"/>
      <w:lang w:val="en-US"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C86BEE"/>
    <w:pPr>
      <w:suppressAutoHyphens/>
      <w:autoSpaceDN w:val="0"/>
      <w:textAlignment w:val="baseline"/>
    </w:pPr>
    <w:rPr>
      <w:rFonts w:ascii="Times New Roman" w:eastAsia="SimSun" w:hAnsi="Times New Roman" w:cs="Arial"/>
      <w:kern w:val="3"/>
      <w:sz w:val="24"/>
      <w:szCs w:val="24"/>
      <w:lang w:val="en-US" w:eastAsia="zh-CN" w:bidi="hi-IN"/>
    </w:rPr>
  </w:style>
  <w:style w:type="paragraph" w:styleId="NoSpacing">
    <w:name w:val="No Spacing"/>
    <w:rsid w:val="00C86BEE"/>
    <w:pPr>
      <w:widowControl w:val="0"/>
      <w:suppressAutoHyphens/>
      <w:autoSpaceDN w:val="0"/>
      <w:spacing w:after="0" w:line="240" w:lineRule="auto"/>
      <w:textAlignment w:val="baseline"/>
    </w:pPr>
    <w:rPr>
      <w:rFonts w:ascii="Times New Roman" w:eastAsia="SimSun" w:hAnsi="Times New Roman" w:cs="Mangal"/>
      <w:kern w:val="3"/>
      <w:sz w:val="24"/>
      <w:szCs w:val="21"/>
      <w:lang w:val="en-US" w:eastAsia="zh-CN" w:bidi="hi-IN"/>
    </w:rPr>
  </w:style>
  <w:style w:type="paragraph" w:styleId="PlainText">
    <w:name w:val="Plain Text"/>
    <w:basedOn w:val="Normal"/>
    <w:link w:val="PlainTextChar"/>
    <w:rsid w:val="00382985"/>
    <w:pPr>
      <w:widowControl/>
      <w:autoSpaceDN/>
      <w:textAlignment w:val="auto"/>
    </w:pPr>
    <w:rPr>
      <w:rFonts w:ascii="Courier New" w:eastAsia="Times New Roman" w:hAnsi="Courier New" w:cs="Courier New"/>
      <w:kern w:val="0"/>
      <w:sz w:val="20"/>
      <w:lang w:bidi="ar-SA"/>
    </w:rPr>
  </w:style>
  <w:style w:type="character" w:customStyle="1" w:styleId="PlainTextChar">
    <w:name w:val="Plain Text Char"/>
    <w:basedOn w:val="DefaultParagraphFont"/>
    <w:link w:val="PlainText"/>
    <w:rsid w:val="00382985"/>
    <w:rPr>
      <w:rFonts w:ascii="Courier New" w:eastAsia="Times New Roman" w:hAnsi="Courier New" w:cs="Courier New"/>
      <w:sz w:val="20"/>
      <w:szCs w:val="24"/>
      <w:lang w:val="en-US" w:eastAsia="zh-CN"/>
    </w:rPr>
  </w:style>
  <w:style w:type="paragraph" w:styleId="BalloonText">
    <w:name w:val="Balloon Text"/>
    <w:basedOn w:val="Normal"/>
    <w:link w:val="BalloonTextChar"/>
    <w:uiPriority w:val="99"/>
    <w:semiHidden/>
    <w:unhideWhenUsed/>
    <w:rsid w:val="00382985"/>
    <w:rPr>
      <w:rFonts w:ascii="Tahoma" w:hAnsi="Tahoma" w:cs="Mangal"/>
      <w:sz w:val="16"/>
      <w:szCs w:val="14"/>
    </w:rPr>
  </w:style>
  <w:style w:type="character" w:customStyle="1" w:styleId="BalloonTextChar">
    <w:name w:val="Balloon Text Char"/>
    <w:basedOn w:val="DefaultParagraphFont"/>
    <w:link w:val="BalloonText"/>
    <w:uiPriority w:val="99"/>
    <w:semiHidden/>
    <w:rsid w:val="00382985"/>
    <w:rPr>
      <w:rFonts w:ascii="Tahoma" w:eastAsia="SimSun" w:hAnsi="Tahoma" w:cs="Mangal"/>
      <w:kern w:val="3"/>
      <w:sz w:val="16"/>
      <w:szCs w:val="14"/>
      <w:lang w:val="en-US" w:eastAsia="zh-CN" w:bidi="hi-IN"/>
    </w:rPr>
  </w:style>
  <w:style w:type="paragraph" w:styleId="ListParagraph">
    <w:name w:val="List Paragraph"/>
    <w:basedOn w:val="Normal"/>
    <w:uiPriority w:val="34"/>
    <w:qFormat/>
    <w:rsid w:val="008E7B23"/>
    <w:pPr>
      <w:widowControl/>
      <w:suppressAutoHyphens w:val="0"/>
      <w:autoSpaceDN/>
      <w:ind w:left="720"/>
      <w:textAlignment w:val="auto"/>
    </w:pPr>
    <w:rPr>
      <w:rFonts w:eastAsia="Times New Roman" w:cs="Times New Roman"/>
      <w:noProof/>
      <w:kern w:val="0"/>
      <w:lang w:val="sr-Latn-CS" w:eastAsia="en-US" w:bidi="ar-SA"/>
    </w:rPr>
  </w:style>
  <w:style w:type="paragraph" w:styleId="Header">
    <w:name w:val="header"/>
    <w:basedOn w:val="Normal"/>
    <w:link w:val="HeaderChar"/>
    <w:uiPriority w:val="99"/>
    <w:unhideWhenUsed/>
    <w:rsid w:val="00E3632B"/>
    <w:pPr>
      <w:tabs>
        <w:tab w:val="center" w:pos="4680"/>
        <w:tab w:val="right" w:pos="9360"/>
      </w:tabs>
    </w:pPr>
    <w:rPr>
      <w:rFonts w:cs="Mangal"/>
      <w:szCs w:val="21"/>
    </w:rPr>
  </w:style>
  <w:style w:type="character" w:customStyle="1" w:styleId="HeaderChar">
    <w:name w:val="Header Char"/>
    <w:basedOn w:val="DefaultParagraphFont"/>
    <w:link w:val="Header"/>
    <w:uiPriority w:val="99"/>
    <w:rsid w:val="00E3632B"/>
    <w:rPr>
      <w:rFonts w:ascii="Times New Roman" w:eastAsia="SimSun" w:hAnsi="Times New Roman" w:cs="Mangal"/>
      <w:kern w:val="3"/>
      <w:sz w:val="24"/>
      <w:szCs w:val="21"/>
      <w:lang w:val="en-US" w:eastAsia="zh-CN" w:bidi="hi-IN"/>
    </w:rPr>
  </w:style>
  <w:style w:type="paragraph" w:styleId="Footer">
    <w:name w:val="footer"/>
    <w:basedOn w:val="Normal"/>
    <w:link w:val="FooterChar"/>
    <w:uiPriority w:val="99"/>
    <w:unhideWhenUsed/>
    <w:rsid w:val="00E3632B"/>
    <w:pPr>
      <w:tabs>
        <w:tab w:val="center" w:pos="4680"/>
        <w:tab w:val="right" w:pos="9360"/>
      </w:tabs>
    </w:pPr>
    <w:rPr>
      <w:rFonts w:cs="Mangal"/>
      <w:szCs w:val="21"/>
    </w:rPr>
  </w:style>
  <w:style w:type="character" w:customStyle="1" w:styleId="FooterChar">
    <w:name w:val="Footer Char"/>
    <w:basedOn w:val="DefaultParagraphFont"/>
    <w:link w:val="Footer"/>
    <w:uiPriority w:val="99"/>
    <w:rsid w:val="00E3632B"/>
    <w:rPr>
      <w:rFonts w:ascii="Times New Roman" w:eastAsia="SimSun" w:hAnsi="Times New Roman" w:cs="Mangal"/>
      <w:kern w:val="3"/>
      <w:sz w:val="24"/>
      <w:szCs w:val="21"/>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Samardzic</dc:creator>
  <cp:lastModifiedBy>Jelena Samardzic</cp:lastModifiedBy>
  <cp:revision>4</cp:revision>
  <cp:lastPrinted>2024-05-23T12:48:00Z</cp:lastPrinted>
  <dcterms:created xsi:type="dcterms:W3CDTF">2024-05-28T08:35:00Z</dcterms:created>
  <dcterms:modified xsi:type="dcterms:W3CDTF">2024-05-28T11:36:00Z</dcterms:modified>
</cp:coreProperties>
</file>