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5F6C99" w14:textId="77777777" w:rsidR="00C86BEE" w:rsidRPr="00DD019F" w:rsidRDefault="007674FF" w:rsidP="00120B5F">
      <w:pPr>
        <w:pStyle w:val="Standard"/>
        <w:ind w:right="-142"/>
        <w:jc w:val="right"/>
        <w:rPr>
          <w:rFonts w:ascii="Arial" w:hAnsi="Arial"/>
        </w:rPr>
      </w:pPr>
      <w:r w:rsidRPr="00DD019F">
        <w:rPr>
          <w:rFonts w:ascii="Arial" w:hAnsi="Arial"/>
        </w:rPr>
        <w:t xml:space="preserve"> </w:t>
      </w:r>
      <w:r w:rsidR="00C86BEE" w:rsidRPr="00DD019F">
        <w:rPr>
          <w:rFonts w:ascii="Arial" w:hAnsi="Arial"/>
        </w:rPr>
        <w:t xml:space="preserve"> </w:t>
      </w:r>
      <w:r w:rsidR="00C86BEE" w:rsidRPr="00DD019F">
        <w:rPr>
          <w:rFonts w:ascii="Arial" w:hAnsi="Arial"/>
          <w:b/>
        </w:rPr>
        <w:t xml:space="preserve">                                                                                                              NACRT</w:t>
      </w:r>
    </w:p>
    <w:p w14:paraId="15D5EF45" w14:textId="416B6268" w:rsidR="00941890" w:rsidRPr="00DD019F" w:rsidRDefault="00C86BEE" w:rsidP="00120B5F">
      <w:pPr>
        <w:pStyle w:val="Standard"/>
        <w:ind w:right="-142"/>
        <w:jc w:val="both"/>
        <w:rPr>
          <w:rFonts w:ascii="Arial" w:hAnsi="Arial"/>
        </w:rPr>
      </w:pPr>
      <w:r w:rsidRPr="00DD019F">
        <w:rPr>
          <w:rFonts w:ascii="Arial" w:hAnsi="Arial"/>
        </w:rPr>
        <w:t>Na osnovu člana 3 stava 1 tačke 1, člana 4, stava 2 i člana 5 Odluke o izgradnji lokalnih objekata od opšteg interesa („Sl.list CG – opštinski propisi“, broj 14/22, 59/22, 30/23), člana 38 Zakona o lokalnoj samoupravi (“Sl.list CG” br. 02/18, 34/19, 38/20, 50/22 i 84/22)</w:t>
      </w:r>
      <w:r w:rsidR="005F4D17">
        <w:rPr>
          <w:rFonts w:ascii="Arial" w:hAnsi="Arial"/>
        </w:rPr>
        <w:t xml:space="preserve">, </w:t>
      </w:r>
      <w:r w:rsidRPr="00DD019F">
        <w:rPr>
          <w:rFonts w:ascii="Arial" w:hAnsi="Arial"/>
        </w:rPr>
        <w:t xml:space="preserve">člana 36 Statuta Opštine Kotor ("Sl. list CG – opštinski propisi" br. 37/19), </w:t>
      </w:r>
      <w:r w:rsidR="005F4D17">
        <w:rPr>
          <w:rFonts w:ascii="Arial" w:hAnsi="Arial"/>
        </w:rPr>
        <w:t xml:space="preserve">a u vezi sa </w:t>
      </w:r>
      <w:bookmarkStart w:id="0" w:name="_Hlk193367235"/>
      <w:r w:rsidR="005F4D17">
        <w:rPr>
          <w:rFonts w:ascii="Arial" w:hAnsi="Arial"/>
        </w:rPr>
        <w:t xml:space="preserve">članom 155, stav 1 Zakona o izgradnji objekata (“Sl.list CG2, broj 19/25), </w:t>
      </w:r>
      <w:bookmarkEnd w:id="0"/>
      <w:r w:rsidRPr="00DD019F">
        <w:rPr>
          <w:rFonts w:ascii="Arial" w:hAnsi="Arial"/>
        </w:rPr>
        <w:t xml:space="preserve">Skupština Opštine Kotor, na sjednici </w:t>
      </w:r>
      <w:r w:rsidR="0046220B" w:rsidRPr="00DD019F">
        <w:rPr>
          <w:rFonts w:ascii="Arial" w:hAnsi="Arial"/>
        </w:rPr>
        <w:t>održanoj dana _________2025</w:t>
      </w:r>
      <w:r w:rsidRPr="00DD019F">
        <w:rPr>
          <w:rFonts w:ascii="Arial" w:hAnsi="Arial"/>
        </w:rPr>
        <w:t>.godine, donijela je</w:t>
      </w:r>
    </w:p>
    <w:p w14:paraId="4B48DAB2" w14:textId="77777777" w:rsidR="009A128F" w:rsidRPr="00DD019F" w:rsidRDefault="00C86BEE" w:rsidP="00120B5F">
      <w:pPr>
        <w:pStyle w:val="NoSpacing"/>
        <w:ind w:right="-142"/>
        <w:jc w:val="center"/>
        <w:rPr>
          <w:rFonts w:ascii="Arial" w:hAnsi="Arial" w:cs="Arial"/>
          <w:b/>
          <w:szCs w:val="24"/>
        </w:rPr>
      </w:pPr>
      <w:r w:rsidRPr="00DD019F">
        <w:rPr>
          <w:rFonts w:ascii="Arial" w:hAnsi="Arial" w:cs="Arial"/>
          <w:b/>
          <w:szCs w:val="24"/>
        </w:rPr>
        <w:t>O D L U K U</w:t>
      </w:r>
    </w:p>
    <w:p w14:paraId="44FAB415" w14:textId="77777777" w:rsidR="00987F35" w:rsidRDefault="00C86BEE" w:rsidP="00120B5F">
      <w:pPr>
        <w:ind w:right="-142"/>
        <w:jc w:val="center"/>
        <w:rPr>
          <w:rFonts w:ascii="Arial" w:hAnsi="Arial"/>
          <w:b/>
        </w:rPr>
      </w:pPr>
      <w:r w:rsidRPr="00DD019F">
        <w:rPr>
          <w:rFonts w:ascii="Arial" w:hAnsi="Arial"/>
          <w:b/>
        </w:rPr>
        <w:t xml:space="preserve">o utvrđivanju lokacije za </w:t>
      </w:r>
      <w:r w:rsidR="007674FF" w:rsidRPr="00DD019F">
        <w:rPr>
          <w:rFonts w:ascii="Arial" w:hAnsi="Arial"/>
          <w:b/>
        </w:rPr>
        <w:t xml:space="preserve">izgradnju  </w:t>
      </w:r>
      <w:r w:rsidR="00EF7090">
        <w:rPr>
          <w:rFonts w:ascii="Arial" w:hAnsi="Arial"/>
          <w:b/>
        </w:rPr>
        <w:t xml:space="preserve">pristupne saobraćajnice </w:t>
      </w:r>
    </w:p>
    <w:p w14:paraId="60DB662A" w14:textId="77777777" w:rsidR="00337506" w:rsidRDefault="00EF7090" w:rsidP="00120B5F">
      <w:pPr>
        <w:ind w:right="-142"/>
        <w:jc w:val="center"/>
        <w:rPr>
          <w:rFonts w:ascii="Arial" w:hAnsi="Arial"/>
          <w:b/>
        </w:rPr>
      </w:pPr>
      <w:r>
        <w:rPr>
          <w:rFonts w:ascii="Arial" w:hAnsi="Arial"/>
          <w:b/>
        </w:rPr>
        <w:t>sa instalacijama</w:t>
      </w:r>
      <w:r w:rsidR="0085105E">
        <w:rPr>
          <w:rFonts w:ascii="Arial" w:hAnsi="Arial"/>
          <w:b/>
        </w:rPr>
        <w:t xml:space="preserve"> u</w:t>
      </w:r>
      <w:r>
        <w:rPr>
          <w:rFonts w:ascii="Arial" w:hAnsi="Arial"/>
          <w:b/>
        </w:rPr>
        <w:t xml:space="preserve"> Dobroti </w:t>
      </w:r>
      <w:r w:rsidR="00941890">
        <w:rPr>
          <w:rFonts w:ascii="Arial" w:hAnsi="Arial"/>
          <w:b/>
        </w:rPr>
        <w:t>–</w:t>
      </w:r>
      <w:r>
        <w:rPr>
          <w:rFonts w:ascii="Arial" w:hAnsi="Arial"/>
          <w:b/>
        </w:rPr>
        <w:t xml:space="preserve"> Pelister</w:t>
      </w:r>
    </w:p>
    <w:p w14:paraId="5BEB3F9C" w14:textId="77777777" w:rsidR="00941890" w:rsidRPr="00DD019F" w:rsidRDefault="00941890" w:rsidP="00120B5F">
      <w:pPr>
        <w:ind w:right="-142"/>
        <w:jc w:val="center"/>
        <w:rPr>
          <w:rFonts w:ascii="Arial" w:hAnsi="Arial"/>
          <w:b/>
        </w:rPr>
      </w:pPr>
    </w:p>
    <w:p w14:paraId="6AF42227" w14:textId="77777777" w:rsidR="00C86BEE" w:rsidRPr="00DD019F" w:rsidRDefault="00C86BEE" w:rsidP="00120B5F">
      <w:pPr>
        <w:pStyle w:val="NoSpacing"/>
        <w:ind w:right="-142"/>
        <w:jc w:val="center"/>
        <w:rPr>
          <w:rFonts w:ascii="Arial" w:hAnsi="Arial" w:cs="Arial"/>
          <w:b/>
          <w:szCs w:val="24"/>
        </w:rPr>
      </w:pPr>
    </w:p>
    <w:p w14:paraId="32CF343F" w14:textId="77777777" w:rsidR="00C86BEE" w:rsidRPr="00DD019F" w:rsidRDefault="00337506" w:rsidP="00120B5F">
      <w:pPr>
        <w:pStyle w:val="Standard"/>
        <w:ind w:right="-142"/>
        <w:jc w:val="center"/>
        <w:rPr>
          <w:rFonts w:ascii="Arial" w:hAnsi="Arial"/>
          <w:b/>
        </w:rPr>
      </w:pPr>
      <w:r w:rsidRPr="00DD019F">
        <w:rPr>
          <w:rFonts w:ascii="Arial" w:hAnsi="Arial"/>
          <w:b/>
        </w:rPr>
        <w:t>Č</w:t>
      </w:r>
      <w:r w:rsidR="00C86BEE" w:rsidRPr="00DD019F">
        <w:rPr>
          <w:rFonts w:ascii="Arial" w:hAnsi="Arial"/>
          <w:b/>
        </w:rPr>
        <w:t>lan 1</w:t>
      </w:r>
    </w:p>
    <w:p w14:paraId="521414F3" w14:textId="6927419C" w:rsidR="00274DFB" w:rsidRPr="00DD019F" w:rsidRDefault="00E6583A" w:rsidP="005F4D17">
      <w:pPr>
        <w:ind w:right="-142"/>
        <w:jc w:val="both"/>
        <w:rPr>
          <w:rFonts w:ascii="Arial" w:hAnsi="Arial"/>
        </w:rPr>
      </w:pPr>
      <w:r w:rsidRPr="00DD019F">
        <w:rPr>
          <w:rFonts w:ascii="Arial" w:hAnsi="Arial"/>
        </w:rPr>
        <w:t>Ov</w:t>
      </w:r>
      <w:r w:rsidR="00337506" w:rsidRPr="00DD019F">
        <w:rPr>
          <w:rFonts w:ascii="Arial" w:hAnsi="Arial"/>
        </w:rPr>
        <w:t>om</w:t>
      </w:r>
      <w:r w:rsidRPr="00DD019F">
        <w:rPr>
          <w:rFonts w:ascii="Arial" w:hAnsi="Arial"/>
        </w:rPr>
        <w:t xml:space="preserve"> </w:t>
      </w:r>
      <w:r w:rsidR="00337506" w:rsidRPr="00DD019F">
        <w:rPr>
          <w:rFonts w:ascii="Arial" w:hAnsi="Arial"/>
        </w:rPr>
        <w:t>Odlukom</w:t>
      </w:r>
      <w:r w:rsidRPr="00DD019F">
        <w:rPr>
          <w:rFonts w:ascii="Arial" w:hAnsi="Arial"/>
        </w:rPr>
        <w:t xml:space="preserve"> </w:t>
      </w:r>
      <w:r w:rsidR="005F4D17">
        <w:rPr>
          <w:rFonts w:ascii="Arial" w:hAnsi="Arial"/>
        </w:rPr>
        <w:t xml:space="preserve">utvrđuje se lokacija </w:t>
      </w:r>
      <w:r w:rsidRPr="00DD019F">
        <w:rPr>
          <w:rFonts w:ascii="Arial" w:hAnsi="Arial"/>
        </w:rPr>
        <w:t>sa elementima urbanistič</w:t>
      </w:r>
      <w:r w:rsidR="0046220B" w:rsidRPr="00DD019F">
        <w:rPr>
          <w:rFonts w:ascii="Arial" w:hAnsi="Arial"/>
        </w:rPr>
        <w:t xml:space="preserve">ko-tehničkih uslova za izradu projektne dokumentacije za izgradnju saobraćajnice </w:t>
      </w:r>
      <w:r w:rsidR="00987F35">
        <w:rPr>
          <w:rFonts w:ascii="Arial" w:hAnsi="Arial"/>
        </w:rPr>
        <w:t xml:space="preserve">sa pratećim instalacijama </w:t>
      </w:r>
      <w:r w:rsidR="0046220B" w:rsidRPr="00DD019F">
        <w:rPr>
          <w:rFonts w:ascii="Arial" w:hAnsi="Arial"/>
        </w:rPr>
        <w:t xml:space="preserve">na dijelovima katastarskih parcela </w:t>
      </w:r>
      <w:r w:rsidR="00337DE3">
        <w:rPr>
          <w:rFonts w:ascii="Arial" w:hAnsi="Arial"/>
        </w:rPr>
        <w:t>2084/6, 2132/4, 2125, 2174/2,2174/1, 2151/1, 2153/1, 2152/1, 2152/2, 2151/2, 2150/1, 2132/9, 2150/2, 2132/3, 2132/5, 2132/7, 2132/8, 2132/6, 2129, 2131/3, 2131/2, 2131/1</w:t>
      </w:r>
      <w:r w:rsidR="00987F35">
        <w:rPr>
          <w:rFonts w:ascii="Arial" w:hAnsi="Arial"/>
        </w:rPr>
        <w:t xml:space="preserve"> </w:t>
      </w:r>
      <w:r w:rsidR="00D7244E" w:rsidRPr="00DD019F">
        <w:rPr>
          <w:rFonts w:ascii="Arial" w:hAnsi="Arial"/>
        </w:rPr>
        <w:t xml:space="preserve">sve K.O. </w:t>
      </w:r>
      <w:r w:rsidR="00987F35">
        <w:rPr>
          <w:rFonts w:ascii="Arial" w:hAnsi="Arial"/>
        </w:rPr>
        <w:t>Dobrota I</w:t>
      </w:r>
      <w:r w:rsidR="00D7244E" w:rsidRPr="00DD019F">
        <w:rPr>
          <w:rFonts w:ascii="Arial" w:hAnsi="Arial"/>
        </w:rPr>
        <w:t xml:space="preserve">. </w:t>
      </w:r>
    </w:p>
    <w:p w14:paraId="677493BA" w14:textId="77777777" w:rsidR="00EA0EBA" w:rsidRPr="00DD019F" w:rsidRDefault="00EA0EBA" w:rsidP="005F4D17">
      <w:pPr>
        <w:ind w:right="-142"/>
        <w:jc w:val="both"/>
        <w:rPr>
          <w:rFonts w:ascii="Arial" w:hAnsi="Arial"/>
        </w:rPr>
      </w:pPr>
    </w:p>
    <w:p w14:paraId="7E544485" w14:textId="77777777" w:rsidR="00337506" w:rsidRPr="00DD019F" w:rsidRDefault="00E6583A" w:rsidP="005F4D17">
      <w:pPr>
        <w:ind w:right="-142"/>
        <w:jc w:val="both"/>
        <w:rPr>
          <w:rFonts w:ascii="Arial" w:hAnsi="Arial"/>
        </w:rPr>
      </w:pPr>
      <w:r w:rsidRPr="00DD019F">
        <w:rPr>
          <w:rFonts w:ascii="Arial" w:hAnsi="Arial"/>
        </w:rPr>
        <w:t xml:space="preserve">Kako se radi o izgradnji infrastrukturnih objekata, isti se smatra lokalnim objektom od opšteg interesa. </w:t>
      </w:r>
    </w:p>
    <w:p w14:paraId="01D5AF7C" w14:textId="77777777" w:rsidR="00941890" w:rsidRPr="00D45C6B" w:rsidRDefault="00C86BEE" w:rsidP="005F4D17">
      <w:pPr>
        <w:pStyle w:val="Standard"/>
        <w:spacing w:line="240" w:lineRule="auto"/>
        <w:ind w:right="-142"/>
        <w:jc w:val="both"/>
        <w:rPr>
          <w:rFonts w:ascii="Arial" w:hAnsi="Arial"/>
        </w:rPr>
      </w:pPr>
      <w:r w:rsidRPr="00DD019F">
        <w:rPr>
          <w:rFonts w:ascii="Arial" w:hAnsi="Arial"/>
        </w:rPr>
        <w:t>Inicijativu za donošenje ove Odluke podnio je Sekretarijat za investicije Opštine Kotor.</w:t>
      </w:r>
    </w:p>
    <w:p w14:paraId="7DB9E39D" w14:textId="220CE6CC" w:rsidR="002239CE" w:rsidRPr="00DD019F" w:rsidRDefault="00D45C6B" w:rsidP="00D45C6B">
      <w:pPr>
        <w:pStyle w:val="Standard"/>
        <w:ind w:right="-142"/>
        <w:jc w:val="center"/>
        <w:rPr>
          <w:rFonts w:ascii="Arial" w:hAnsi="Arial"/>
          <w:b/>
        </w:rPr>
      </w:pPr>
      <w:r>
        <w:rPr>
          <w:rFonts w:ascii="Arial" w:hAnsi="Arial"/>
          <w:b/>
        </w:rPr>
        <w:t>Član 2</w:t>
      </w:r>
    </w:p>
    <w:p w14:paraId="5F5DE763" w14:textId="77777777" w:rsidR="002239CE" w:rsidRPr="00DD019F" w:rsidRDefault="002239CE" w:rsidP="005F4D17">
      <w:pPr>
        <w:ind w:right="-142"/>
        <w:jc w:val="both"/>
        <w:rPr>
          <w:rFonts w:ascii="Arial" w:hAnsi="Arial"/>
          <w:b/>
        </w:rPr>
      </w:pPr>
      <w:r w:rsidRPr="00DD019F">
        <w:rPr>
          <w:rFonts w:ascii="Arial" w:hAnsi="Arial"/>
          <w:b/>
        </w:rPr>
        <w:t>PROGRAMSKI ZADATAK SA ELEMENTIMA URBANISTIČKO-TEHNIČKIH USLOVA</w:t>
      </w:r>
    </w:p>
    <w:p w14:paraId="30829A5B" w14:textId="77777777" w:rsidR="00120B5F" w:rsidRPr="00DD019F" w:rsidRDefault="00120B5F" w:rsidP="00120B5F">
      <w:pPr>
        <w:ind w:right="-142"/>
        <w:rPr>
          <w:rFonts w:ascii="Arial" w:hAnsi="Arial"/>
          <w:b/>
        </w:rPr>
      </w:pPr>
    </w:p>
    <w:p w14:paraId="1D686349" w14:textId="77777777" w:rsidR="00120B5F" w:rsidRPr="00DD019F" w:rsidRDefault="00382985" w:rsidP="00120B5F">
      <w:pPr>
        <w:ind w:right="-142"/>
        <w:jc w:val="both"/>
        <w:rPr>
          <w:rFonts w:ascii="Arial" w:hAnsi="Arial"/>
          <w:b/>
          <w:bCs/>
          <w:shd w:val="clear" w:color="auto" w:fill="FFFFFF"/>
        </w:rPr>
      </w:pPr>
      <w:r w:rsidRPr="00DD019F">
        <w:rPr>
          <w:rFonts w:ascii="Arial" w:hAnsi="Arial"/>
          <w:b/>
          <w:bCs/>
          <w:shd w:val="clear" w:color="auto" w:fill="FFFFFF"/>
        </w:rPr>
        <w:t>CILJ I PREDMET</w:t>
      </w:r>
    </w:p>
    <w:p w14:paraId="48B5B346" w14:textId="261D4434" w:rsidR="00987F35" w:rsidRPr="006F3430" w:rsidRDefault="00EA0EBA" w:rsidP="00987F35">
      <w:pPr>
        <w:spacing w:before="200"/>
        <w:jc w:val="both"/>
        <w:rPr>
          <w:rFonts w:ascii="Arial" w:hAnsi="Arial"/>
          <w:b/>
          <w:i/>
          <w:szCs w:val="22"/>
          <w:u w:val="single"/>
          <w:shd w:val="clear" w:color="auto" w:fill="FFFFFF"/>
          <w:lang w:val="sr-Latn-ME"/>
        </w:rPr>
      </w:pPr>
      <w:r w:rsidRPr="00DD019F">
        <w:rPr>
          <w:rFonts w:ascii="Arial" w:eastAsia="Times New Roman" w:hAnsi="Arial"/>
          <w:noProof/>
          <w:shd w:val="clear" w:color="auto" w:fill="FFFFFF"/>
        </w:rPr>
        <w:t xml:space="preserve">Programskim zadatkom sa elementima urbanističko tehničkih uslova, definišu se uslovi za donošenje Odluke o lokaciji odnosno uslovi </w:t>
      </w:r>
      <w:r w:rsidR="00987F35" w:rsidRPr="00E74168">
        <w:rPr>
          <w:rFonts w:ascii="Arial" w:hAnsi="Arial"/>
          <w:szCs w:val="22"/>
          <w:shd w:val="clear" w:color="auto" w:fill="FFFFFF"/>
          <w:lang w:val="sr-Latn-ME"/>
        </w:rPr>
        <w:t xml:space="preserve">izradu glavnih projekata, reviziju glavnih projekata, izdavanje </w:t>
      </w:r>
      <w:r w:rsidR="007B7C72">
        <w:rPr>
          <w:rFonts w:ascii="Arial" w:hAnsi="Arial"/>
          <w:szCs w:val="22"/>
          <w:shd w:val="clear" w:color="auto" w:fill="FFFFFF"/>
          <w:lang w:val="sr-Latn-ME"/>
        </w:rPr>
        <w:t>odobrenja za građenje</w:t>
      </w:r>
      <w:r w:rsidR="00987F35" w:rsidRPr="00E74168">
        <w:rPr>
          <w:rFonts w:ascii="Arial" w:hAnsi="Arial"/>
          <w:szCs w:val="22"/>
          <w:shd w:val="clear" w:color="auto" w:fill="FFFFFF"/>
          <w:lang w:val="sr-Latn-ME"/>
        </w:rPr>
        <w:t xml:space="preserve">, građenje objekta i izdavanje odobrenja za upotrebu objekta za </w:t>
      </w:r>
      <w:r w:rsidR="00987F35" w:rsidRPr="006F3430">
        <w:rPr>
          <w:rFonts w:ascii="Arial" w:hAnsi="Arial"/>
          <w:b/>
          <w:i/>
          <w:szCs w:val="22"/>
          <w:u w:val="single"/>
          <w:shd w:val="clear" w:color="auto" w:fill="FFFFFF"/>
          <w:lang w:val="sr-Latn-ME"/>
        </w:rPr>
        <w:t xml:space="preserve">izgradnju dvosmjerne pristupne saobraćajnice </w:t>
      </w:r>
      <w:r w:rsidR="00987F35">
        <w:rPr>
          <w:rFonts w:ascii="Arial" w:hAnsi="Arial"/>
          <w:b/>
          <w:i/>
          <w:szCs w:val="22"/>
          <w:u w:val="single"/>
          <w:shd w:val="clear" w:color="auto" w:fill="FFFFFF"/>
          <w:lang w:val="sr-Latn-ME"/>
        </w:rPr>
        <w:t>u Dobroti do zgrade Pelistera</w:t>
      </w:r>
      <w:r w:rsidR="005F4D17">
        <w:rPr>
          <w:rFonts w:ascii="Arial" w:hAnsi="Arial"/>
          <w:b/>
          <w:i/>
          <w:szCs w:val="22"/>
          <w:u w:val="single"/>
          <w:shd w:val="clear" w:color="auto" w:fill="FFFFFF"/>
          <w:lang w:val="sr-Latn-ME"/>
        </w:rPr>
        <w:t>.</w:t>
      </w:r>
    </w:p>
    <w:p w14:paraId="7DAB5067" w14:textId="77777777" w:rsidR="00382985" w:rsidRPr="00DD019F" w:rsidRDefault="009A128F" w:rsidP="007B3A65">
      <w:pPr>
        <w:spacing w:before="200"/>
        <w:jc w:val="both"/>
        <w:rPr>
          <w:rFonts w:ascii="Arial" w:hAnsi="Arial"/>
          <w:b/>
          <w:bCs/>
          <w:shd w:val="clear" w:color="auto" w:fill="FFFFFF"/>
        </w:rPr>
      </w:pPr>
      <w:r w:rsidRPr="00DD019F">
        <w:rPr>
          <w:rFonts w:ascii="Arial" w:hAnsi="Arial"/>
          <w:b/>
          <w:bCs/>
          <w:shd w:val="clear" w:color="auto" w:fill="FFFFFF"/>
        </w:rPr>
        <w:t>UVOD</w:t>
      </w:r>
    </w:p>
    <w:p w14:paraId="303886AA" w14:textId="1BEF0090" w:rsidR="00EA0EBA" w:rsidRPr="00DD019F" w:rsidRDefault="00EA0EBA" w:rsidP="007B3A65">
      <w:pPr>
        <w:spacing w:before="200"/>
        <w:jc w:val="both"/>
        <w:rPr>
          <w:rFonts w:ascii="Arial" w:eastAsia="Times New Roman" w:hAnsi="Arial"/>
          <w:noProof/>
          <w:shd w:val="clear" w:color="auto" w:fill="FFFFFF"/>
        </w:rPr>
      </w:pPr>
      <w:r w:rsidRPr="00DD019F">
        <w:rPr>
          <w:rFonts w:ascii="Arial" w:eastAsia="Times New Roman" w:hAnsi="Arial"/>
          <w:noProof/>
          <w:shd w:val="clear" w:color="auto" w:fill="FFFFFF"/>
        </w:rPr>
        <w:t>Sekretarijat za urbanizam, stanovanje i uređenje prostora Opštine Kotor pokrenuo je postupak rješavanja predmeta po zahtjevu Sekretarijata za investicije</w:t>
      </w:r>
      <w:r w:rsidR="00E25E38" w:rsidRPr="00DD019F">
        <w:rPr>
          <w:rFonts w:ascii="Arial" w:eastAsia="Times New Roman" w:hAnsi="Arial"/>
          <w:noProof/>
          <w:shd w:val="clear" w:color="auto" w:fill="FFFFFF"/>
        </w:rPr>
        <w:t xml:space="preserve"> koji je dostavio</w:t>
      </w:r>
      <w:r w:rsidRPr="00DD019F">
        <w:rPr>
          <w:rFonts w:ascii="Arial" w:eastAsia="Times New Roman" w:hAnsi="Arial"/>
          <w:noProof/>
          <w:shd w:val="clear" w:color="auto" w:fill="FFFFFF"/>
        </w:rPr>
        <w:t xml:space="preserve"> Idejno</w:t>
      </w:r>
      <w:r w:rsidR="00E25E38" w:rsidRPr="00DD019F">
        <w:rPr>
          <w:rFonts w:ascii="Arial" w:eastAsia="Times New Roman" w:hAnsi="Arial"/>
          <w:noProof/>
          <w:shd w:val="clear" w:color="auto" w:fill="FFFFFF"/>
        </w:rPr>
        <w:t xml:space="preserve"> rješenje</w:t>
      </w:r>
      <w:r w:rsidRPr="00DD019F">
        <w:rPr>
          <w:rFonts w:ascii="Arial" w:eastAsia="Times New Roman" w:hAnsi="Arial"/>
          <w:noProof/>
          <w:shd w:val="clear" w:color="auto" w:fill="FFFFFF"/>
        </w:rPr>
        <w:t xml:space="preserve"> saobraćajnice u </w:t>
      </w:r>
      <w:r w:rsidR="00E25E38" w:rsidRPr="00DD019F">
        <w:rPr>
          <w:rFonts w:ascii="Arial" w:eastAsia="Times New Roman" w:hAnsi="Arial"/>
          <w:noProof/>
          <w:shd w:val="clear" w:color="auto" w:fill="FFFFFF"/>
        </w:rPr>
        <w:t xml:space="preserve">naselju </w:t>
      </w:r>
      <w:r w:rsidR="00987F35">
        <w:rPr>
          <w:rFonts w:ascii="Arial" w:eastAsia="Times New Roman" w:hAnsi="Arial"/>
          <w:noProof/>
          <w:shd w:val="clear" w:color="auto" w:fill="FFFFFF"/>
        </w:rPr>
        <w:t>Dobrota</w:t>
      </w:r>
      <w:r w:rsidRPr="00DD019F">
        <w:rPr>
          <w:rFonts w:ascii="Arial" w:eastAsia="Times New Roman" w:hAnsi="Arial"/>
          <w:noProof/>
          <w:shd w:val="clear" w:color="auto" w:fill="FFFFFF"/>
        </w:rPr>
        <w:t xml:space="preserve"> u cilju izrade </w:t>
      </w:r>
      <w:r w:rsidR="009C5296">
        <w:rPr>
          <w:rFonts w:ascii="Arial" w:eastAsia="Times New Roman" w:hAnsi="Arial"/>
          <w:noProof/>
          <w:shd w:val="clear" w:color="auto" w:fill="FFFFFF"/>
        </w:rPr>
        <w:t>P</w:t>
      </w:r>
      <w:r w:rsidRPr="00DD019F">
        <w:rPr>
          <w:rFonts w:ascii="Arial" w:eastAsia="Times New Roman" w:hAnsi="Arial"/>
          <w:noProof/>
          <w:shd w:val="clear" w:color="auto" w:fill="FFFFFF"/>
        </w:rPr>
        <w:t>rogramskog zadatka sa elementima urbanističko-teničkih uslova.</w:t>
      </w:r>
    </w:p>
    <w:p w14:paraId="0392FC5B" w14:textId="727E0223" w:rsidR="00EA0EBA" w:rsidRPr="00DD019F" w:rsidRDefault="00EA0EBA" w:rsidP="007B3A65">
      <w:pPr>
        <w:spacing w:before="200"/>
        <w:jc w:val="both"/>
        <w:rPr>
          <w:rFonts w:ascii="Arial" w:eastAsia="Times New Roman" w:hAnsi="Arial"/>
          <w:noProof/>
          <w:shd w:val="clear" w:color="auto" w:fill="FFFFFF"/>
        </w:rPr>
      </w:pPr>
      <w:r w:rsidRPr="00DD019F">
        <w:rPr>
          <w:rFonts w:ascii="Arial" w:eastAsia="Times New Roman" w:hAnsi="Arial"/>
          <w:noProof/>
          <w:shd w:val="clear" w:color="auto" w:fill="FFFFFF"/>
        </w:rPr>
        <w:t xml:space="preserve">Naime, Prostorno urbanistički plan </w:t>
      </w:r>
      <w:r w:rsidR="009C5296">
        <w:rPr>
          <w:rFonts w:ascii="Arial" w:eastAsia="Times New Roman" w:hAnsi="Arial"/>
          <w:noProof/>
          <w:shd w:val="clear" w:color="auto" w:fill="FFFFFF"/>
        </w:rPr>
        <w:t xml:space="preserve">opštine </w:t>
      </w:r>
      <w:r w:rsidRPr="00DD019F">
        <w:rPr>
          <w:rFonts w:ascii="Arial" w:eastAsia="Times New Roman" w:hAnsi="Arial"/>
          <w:noProof/>
          <w:shd w:val="clear" w:color="auto" w:fill="FFFFFF"/>
        </w:rPr>
        <w:t>Kotor, koji je stupio na snagu 2020. godine, zamjenio je detaljnije razrađene planove za ova područja pa je za izdavanje UTU bio potreban strateški pristup sagledavanja svakog predmeta poj</w:t>
      </w:r>
      <w:r w:rsidR="00987F35">
        <w:rPr>
          <w:rFonts w:ascii="Arial" w:eastAsia="Times New Roman" w:hAnsi="Arial"/>
          <w:noProof/>
          <w:shd w:val="clear" w:color="auto" w:fill="FFFFFF"/>
        </w:rPr>
        <w:t xml:space="preserve">edinačno.  </w:t>
      </w:r>
      <w:r w:rsidRPr="00DD019F">
        <w:rPr>
          <w:rFonts w:ascii="Arial" w:eastAsia="Times New Roman" w:hAnsi="Arial"/>
          <w:noProof/>
          <w:shd w:val="clear" w:color="auto" w:fill="FFFFFF"/>
        </w:rPr>
        <w:t>Imajući u vidu razmjeru i ažurnost podloga na kojima se rade planovi i generalna rješenja položaj saobraćajnica u planu je or</w:t>
      </w:r>
      <w:r w:rsidR="007B7C72">
        <w:rPr>
          <w:rFonts w:ascii="Arial" w:eastAsia="Times New Roman" w:hAnsi="Arial"/>
          <w:noProof/>
          <w:shd w:val="clear" w:color="auto" w:fill="FFFFFF"/>
        </w:rPr>
        <w:t>i</w:t>
      </w:r>
      <w:r w:rsidRPr="00DD019F">
        <w:rPr>
          <w:rFonts w:ascii="Arial" w:eastAsia="Times New Roman" w:hAnsi="Arial"/>
          <w:noProof/>
          <w:shd w:val="clear" w:color="auto" w:fill="FFFFFF"/>
        </w:rPr>
        <w:t xml:space="preserve">jentacioni, pa je izgradnju novih puteva poželjno uraditi na koridorima postojećih puteva, uz poboljšanje geometrijskih i eksploatacionih </w:t>
      </w:r>
      <w:r w:rsidRPr="00DD019F">
        <w:rPr>
          <w:rFonts w:ascii="Arial" w:eastAsia="Times New Roman" w:hAnsi="Arial"/>
          <w:noProof/>
          <w:shd w:val="clear" w:color="auto" w:fill="FFFFFF"/>
        </w:rPr>
        <w:lastRenderedPageBreak/>
        <w:t>karaketristika, čime se podiže kvalitet puteva, bezbjednost u saobraćaju, a samim tim i nivo usluge. Unapređenje čitavog sistema lokalnih i nekategorisanih puteva nije realan zadatak pa se pribjegava rješenju pojedinačnih slučajeva sagledavajući širu sliku tog naselja.</w:t>
      </w:r>
    </w:p>
    <w:p w14:paraId="38E7E54F" w14:textId="77777777" w:rsidR="00EA0EBA" w:rsidRPr="00DD019F" w:rsidRDefault="00EA0EBA" w:rsidP="007B3A65">
      <w:pPr>
        <w:spacing w:before="200"/>
        <w:jc w:val="both"/>
        <w:rPr>
          <w:rFonts w:ascii="Arial" w:eastAsia="Times New Roman" w:hAnsi="Arial"/>
          <w:noProof/>
          <w:shd w:val="clear" w:color="auto" w:fill="FFFFFF"/>
        </w:rPr>
      </w:pPr>
      <w:r w:rsidRPr="00DD019F">
        <w:rPr>
          <w:rFonts w:ascii="Arial" w:eastAsia="Times New Roman" w:hAnsi="Arial"/>
          <w:noProof/>
          <w:shd w:val="clear" w:color="auto" w:fill="FFFFFF"/>
        </w:rPr>
        <w:t>Zato se prethodno pristupilo detaljnoj analizi postojeće dokumentacije i analizi stanja na terenu, gdje je utvrđeno da je nužna promjena elemenata saobraćajnice i trase zbog bezbjednosti saobraćaja, pristupačnosti terena, starih objekata i novoizgrađenih objekata.</w:t>
      </w:r>
    </w:p>
    <w:p w14:paraId="3354CEA8" w14:textId="77777777" w:rsidR="00EA0EBA" w:rsidRPr="00DD019F" w:rsidRDefault="00EA0EBA" w:rsidP="007B3A65">
      <w:pPr>
        <w:spacing w:before="200"/>
        <w:jc w:val="both"/>
        <w:rPr>
          <w:rFonts w:ascii="Arial" w:eastAsia="Times New Roman" w:hAnsi="Arial"/>
          <w:noProof/>
          <w:shd w:val="clear" w:color="auto" w:fill="FFFFFF"/>
        </w:rPr>
      </w:pPr>
      <w:r w:rsidRPr="00DD019F">
        <w:rPr>
          <w:rFonts w:ascii="Arial" w:eastAsia="Times New Roman" w:hAnsi="Arial"/>
          <w:noProof/>
          <w:shd w:val="clear" w:color="auto" w:fill="FFFFFF"/>
        </w:rPr>
        <w:t xml:space="preserve">Na osnovu Odluke o izgradnji lokalnih objekata od opšteg interesa, u cilju definisanja preciznijih uslova i smjernica za građenje ovakvih objekata, moguće je da se za istu donese odgovarajuća odluka o utvrđivanju objekta od opšteg interesa sa programskim zadatkom i elementima urbanističko-tehničkih uslova, sačinjenih prema važećim tehničkim normativima i standardima struke, te smjernicama i pravilima uređenja i izgradnje koje su date važećim planovima. </w:t>
      </w:r>
    </w:p>
    <w:p w14:paraId="5788DD65" w14:textId="5D7ECD6D" w:rsidR="00EA0EBA" w:rsidRPr="00DD019F" w:rsidRDefault="00B377CC" w:rsidP="007B3A65">
      <w:pPr>
        <w:spacing w:before="200"/>
        <w:jc w:val="both"/>
        <w:rPr>
          <w:rFonts w:ascii="Arial" w:eastAsia="Times New Roman" w:hAnsi="Arial"/>
          <w:noProof/>
          <w:shd w:val="clear" w:color="auto" w:fill="FFFFFF"/>
        </w:rPr>
      </w:pPr>
      <w:r>
        <w:rPr>
          <w:rFonts w:ascii="Arial" w:eastAsia="Times New Roman" w:hAnsi="Arial"/>
          <w:noProof/>
          <w:shd w:val="clear" w:color="auto" w:fill="FFFFFF"/>
        </w:rPr>
        <w:t>Osnov za izradu Programskog zadatka</w:t>
      </w:r>
      <w:r w:rsidR="00E25E38" w:rsidRPr="00DD019F">
        <w:rPr>
          <w:rFonts w:ascii="Arial" w:eastAsia="Times New Roman" w:hAnsi="Arial"/>
          <w:noProof/>
          <w:shd w:val="clear" w:color="auto" w:fill="FFFFFF"/>
        </w:rPr>
        <w:t xml:space="preserve"> je </w:t>
      </w:r>
      <w:r w:rsidR="009C5296">
        <w:rPr>
          <w:rFonts w:ascii="Arial" w:eastAsia="Times New Roman" w:hAnsi="Arial"/>
          <w:noProof/>
          <w:shd w:val="clear" w:color="auto" w:fill="FFFFFF"/>
        </w:rPr>
        <w:t>I</w:t>
      </w:r>
      <w:r w:rsidR="00E25E38" w:rsidRPr="00DD019F">
        <w:rPr>
          <w:rFonts w:ascii="Arial" w:eastAsia="Times New Roman" w:hAnsi="Arial"/>
          <w:noProof/>
          <w:shd w:val="clear" w:color="auto" w:fill="FFFFFF"/>
        </w:rPr>
        <w:t xml:space="preserve">dejno rješenje urađeno od strane licencirane firme </w:t>
      </w:r>
      <w:r w:rsidR="00B22FCD">
        <w:rPr>
          <w:rFonts w:ascii="Arial" w:eastAsia="Times New Roman" w:hAnsi="Arial"/>
          <w:noProof/>
          <w:shd w:val="clear" w:color="auto" w:fill="FFFFFF"/>
        </w:rPr>
        <w:t>“OPTIMUSPROJECT” d</w:t>
      </w:r>
      <w:r w:rsidR="009C5296">
        <w:rPr>
          <w:rFonts w:ascii="Arial" w:eastAsia="Times New Roman" w:hAnsi="Arial"/>
          <w:noProof/>
          <w:shd w:val="clear" w:color="auto" w:fill="FFFFFF"/>
        </w:rPr>
        <w:t>.</w:t>
      </w:r>
      <w:r w:rsidR="00B22FCD">
        <w:rPr>
          <w:rFonts w:ascii="Arial" w:eastAsia="Times New Roman" w:hAnsi="Arial"/>
          <w:noProof/>
          <w:shd w:val="clear" w:color="auto" w:fill="FFFFFF"/>
        </w:rPr>
        <w:t>o</w:t>
      </w:r>
      <w:r w:rsidR="009C5296">
        <w:rPr>
          <w:rFonts w:ascii="Arial" w:eastAsia="Times New Roman" w:hAnsi="Arial"/>
          <w:noProof/>
          <w:shd w:val="clear" w:color="auto" w:fill="FFFFFF"/>
        </w:rPr>
        <w:t>.</w:t>
      </w:r>
      <w:r w:rsidR="00B22FCD">
        <w:rPr>
          <w:rFonts w:ascii="Arial" w:eastAsia="Times New Roman" w:hAnsi="Arial"/>
          <w:noProof/>
          <w:shd w:val="clear" w:color="auto" w:fill="FFFFFF"/>
        </w:rPr>
        <w:t>o</w:t>
      </w:r>
      <w:r w:rsidR="009C5296">
        <w:rPr>
          <w:rFonts w:ascii="Arial" w:eastAsia="Times New Roman" w:hAnsi="Arial"/>
          <w:noProof/>
          <w:shd w:val="clear" w:color="auto" w:fill="FFFFFF"/>
        </w:rPr>
        <w:t>.</w:t>
      </w:r>
      <w:r w:rsidR="00B22FCD">
        <w:rPr>
          <w:rFonts w:ascii="Arial" w:eastAsia="Times New Roman" w:hAnsi="Arial"/>
          <w:noProof/>
          <w:shd w:val="clear" w:color="auto" w:fill="FFFFFF"/>
        </w:rPr>
        <w:t xml:space="preserve"> Bijelo Polje</w:t>
      </w:r>
      <w:r>
        <w:rPr>
          <w:rFonts w:ascii="Arial" w:eastAsia="Times New Roman" w:hAnsi="Arial"/>
          <w:noProof/>
          <w:shd w:val="clear" w:color="auto" w:fill="FFFFFF"/>
        </w:rPr>
        <w:t>,</w:t>
      </w:r>
      <w:r w:rsidR="00E25E38" w:rsidRPr="00DD019F">
        <w:rPr>
          <w:rFonts w:ascii="Arial" w:eastAsia="Times New Roman" w:hAnsi="Arial"/>
          <w:noProof/>
          <w:shd w:val="clear" w:color="auto" w:fill="FFFFFF"/>
        </w:rPr>
        <w:t xml:space="preserve"> čiji je glavni inženjer</w:t>
      </w:r>
      <w:r w:rsidR="00B22FCD">
        <w:rPr>
          <w:rFonts w:ascii="Arial" w:eastAsia="Times New Roman" w:hAnsi="Arial"/>
          <w:noProof/>
          <w:shd w:val="clear" w:color="auto" w:fill="FFFFFF"/>
        </w:rPr>
        <w:t xml:space="preserve"> i odgov</w:t>
      </w:r>
      <w:r>
        <w:rPr>
          <w:rFonts w:ascii="Arial" w:eastAsia="Times New Roman" w:hAnsi="Arial"/>
          <w:noProof/>
          <w:shd w:val="clear" w:color="auto" w:fill="FFFFFF"/>
        </w:rPr>
        <w:t>or</w:t>
      </w:r>
      <w:r w:rsidR="00B22FCD">
        <w:rPr>
          <w:rFonts w:ascii="Arial" w:eastAsia="Times New Roman" w:hAnsi="Arial"/>
          <w:noProof/>
          <w:shd w:val="clear" w:color="auto" w:fill="FFFFFF"/>
        </w:rPr>
        <w:t>no lice</w:t>
      </w:r>
      <w:r w:rsidR="00E25E38" w:rsidRPr="00DD019F">
        <w:rPr>
          <w:rFonts w:ascii="Arial" w:eastAsia="Times New Roman" w:hAnsi="Arial"/>
          <w:noProof/>
          <w:shd w:val="clear" w:color="auto" w:fill="FFFFFF"/>
        </w:rPr>
        <w:t xml:space="preserve"> </w:t>
      </w:r>
      <w:r w:rsidR="00B22FCD">
        <w:rPr>
          <w:rFonts w:ascii="Arial" w:eastAsia="Times New Roman" w:hAnsi="Arial"/>
          <w:noProof/>
          <w:shd w:val="clear" w:color="auto" w:fill="FFFFFF"/>
        </w:rPr>
        <w:t>Jovan Fu</w:t>
      </w:r>
      <w:r>
        <w:rPr>
          <w:rFonts w:ascii="Arial" w:eastAsia="Times New Roman" w:hAnsi="Arial"/>
          <w:noProof/>
          <w:shd w:val="clear" w:color="auto" w:fill="FFFFFF"/>
        </w:rPr>
        <w:t>rt</w:t>
      </w:r>
      <w:r w:rsidR="00B22FCD">
        <w:rPr>
          <w:rFonts w:ascii="Arial" w:eastAsia="Times New Roman" w:hAnsi="Arial"/>
          <w:noProof/>
          <w:shd w:val="clear" w:color="auto" w:fill="FFFFFF"/>
        </w:rPr>
        <w:t>ula</w:t>
      </w:r>
      <w:r>
        <w:rPr>
          <w:rFonts w:ascii="Arial" w:eastAsia="Times New Roman" w:hAnsi="Arial"/>
          <w:noProof/>
          <w:shd w:val="clear" w:color="auto" w:fill="FFFFFF"/>
        </w:rPr>
        <w:t>,</w:t>
      </w:r>
      <w:r w:rsidR="00B22FCD">
        <w:rPr>
          <w:rFonts w:ascii="Arial" w:eastAsia="Times New Roman" w:hAnsi="Arial"/>
          <w:noProof/>
          <w:shd w:val="clear" w:color="auto" w:fill="FFFFFF"/>
        </w:rPr>
        <w:t xml:space="preserve"> msc.građ.</w:t>
      </w:r>
    </w:p>
    <w:p w14:paraId="38A247C7" w14:textId="10B5FDD0" w:rsidR="002938AD" w:rsidRPr="00DD019F" w:rsidRDefault="002938AD" w:rsidP="007B3A65">
      <w:pPr>
        <w:spacing w:before="200"/>
        <w:jc w:val="both"/>
        <w:rPr>
          <w:rFonts w:ascii="Arial" w:eastAsia="Times New Roman" w:hAnsi="Arial"/>
          <w:noProof/>
          <w:shd w:val="clear" w:color="auto" w:fill="FFFFFF"/>
        </w:rPr>
      </w:pPr>
      <w:r w:rsidRPr="00DD019F">
        <w:rPr>
          <w:rFonts w:ascii="Arial" w:eastAsia="Times New Roman" w:hAnsi="Arial"/>
          <w:noProof/>
          <w:shd w:val="clear" w:color="auto" w:fill="FFFFFF"/>
        </w:rPr>
        <w:t xml:space="preserve">Izgradnjim predmetne saobraćajnice obezbijedilo bi se adekvatno uređenje prostora na pomenutim katastarskim parcelama i </w:t>
      </w:r>
      <w:r w:rsidR="007B7C72">
        <w:rPr>
          <w:rFonts w:ascii="Arial" w:eastAsia="Times New Roman" w:hAnsi="Arial"/>
          <w:noProof/>
          <w:shd w:val="clear" w:color="auto" w:fill="FFFFFF"/>
        </w:rPr>
        <w:t>funkci</w:t>
      </w:r>
      <w:r w:rsidRPr="00DD019F">
        <w:rPr>
          <w:rFonts w:ascii="Arial" w:eastAsia="Times New Roman" w:hAnsi="Arial"/>
          <w:noProof/>
          <w:shd w:val="clear" w:color="auto" w:fill="FFFFFF"/>
        </w:rPr>
        <w:t>onalan prilaz izgrađenim objektima kao i onim objektima čija je izgradnja u toku.</w:t>
      </w:r>
    </w:p>
    <w:p w14:paraId="44A88033" w14:textId="77777777" w:rsidR="002938AD" w:rsidRPr="00DD019F" w:rsidRDefault="009A128F" w:rsidP="00120B5F">
      <w:pPr>
        <w:spacing w:before="200"/>
        <w:ind w:right="-142"/>
        <w:jc w:val="both"/>
        <w:rPr>
          <w:rFonts w:ascii="Arial" w:eastAsia="Times New Roman" w:hAnsi="Arial"/>
          <w:b/>
          <w:noProof/>
          <w:shd w:val="clear" w:color="auto" w:fill="FFFFFF"/>
        </w:rPr>
      </w:pPr>
      <w:r w:rsidRPr="00DD019F">
        <w:rPr>
          <w:rFonts w:ascii="Arial" w:eastAsia="Times New Roman" w:hAnsi="Arial"/>
          <w:b/>
          <w:noProof/>
          <w:shd w:val="clear" w:color="auto" w:fill="FFFFFF"/>
        </w:rPr>
        <w:t>OPIS LOKACIJE</w:t>
      </w:r>
    </w:p>
    <w:p w14:paraId="0F4AF561" w14:textId="7DE43186" w:rsidR="0085105E" w:rsidRPr="00941890" w:rsidRDefault="00B22FCD" w:rsidP="00941890">
      <w:pPr>
        <w:pStyle w:val="PlainText"/>
        <w:spacing w:before="200" w:line="276" w:lineRule="auto"/>
        <w:jc w:val="both"/>
        <w:rPr>
          <w:rFonts w:ascii="Arial" w:hAnsi="Arial" w:cs="Arial"/>
          <w:bCs/>
          <w:iCs/>
          <w:noProof/>
          <w:sz w:val="24"/>
          <w:szCs w:val="22"/>
          <w:lang w:val="sr-Latn-ME"/>
        </w:rPr>
      </w:pPr>
      <w:r w:rsidRPr="00F34A14">
        <w:rPr>
          <w:rFonts w:ascii="Arial" w:hAnsi="Arial" w:cs="Arial"/>
          <w:bCs/>
          <w:iCs/>
          <w:noProof/>
          <w:sz w:val="24"/>
          <w:szCs w:val="22"/>
          <w:lang w:val="sr-Latn-ME"/>
        </w:rPr>
        <w:t>Teren u zoni predmetne saobraćajnice je neuređen i zapušten. Na površini je prekriven rastinjem i zem</w:t>
      </w:r>
      <w:r w:rsidR="007B7C72">
        <w:rPr>
          <w:rFonts w:ascii="Arial" w:hAnsi="Arial" w:cs="Arial"/>
          <w:bCs/>
          <w:iCs/>
          <w:noProof/>
          <w:sz w:val="24"/>
          <w:szCs w:val="22"/>
          <w:lang w:val="sr-Latn-ME"/>
        </w:rPr>
        <w:t>ljom. Na mjestu buduće saobraćajnice p</w:t>
      </w:r>
      <w:r w:rsidRPr="00F34A14">
        <w:rPr>
          <w:rFonts w:ascii="Arial" w:hAnsi="Arial" w:cs="Arial"/>
          <w:bCs/>
          <w:iCs/>
          <w:noProof/>
          <w:sz w:val="24"/>
          <w:szCs w:val="22"/>
          <w:lang w:val="sr-Latn-ME"/>
        </w:rPr>
        <w:t>o</w:t>
      </w:r>
      <w:r w:rsidR="007B7C72">
        <w:rPr>
          <w:rFonts w:ascii="Arial" w:hAnsi="Arial" w:cs="Arial"/>
          <w:bCs/>
          <w:iCs/>
          <w:noProof/>
          <w:sz w:val="24"/>
          <w:szCs w:val="22"/>
          <w:lang w:val="sr-Latn-ME"/>
        </w:rPr>
        <w:t>s</w:t>
      </w:r>
      <w:r w:rsidRPr="00F34A14">
        <w:rPr>
          <w:rFonts w:ascii="Arial" w:hAnsi="Arial" w:cs="Arial"/>
          <w:bCs/>
          <w:iCs/>
          <w:noProof/>
          <w:sz w:val="24"/>
          <w:szCs w:val="22"/>
          <w:lang w:val="sr-Latn-ME"/>
        </w:rPr>
        <w:t>toji makadamski put koji služi za prilaz pojedinim parcelama. Put je neravan, širine oko 3.0 m i podužnog nagiba oko 18 %. Ispod puta j</w:t>
      </w:r>
      <w:r w:rsidR="007B7C72">
        <w:rPr>
          <w:rFonts w:ascii="Arial" w:hAnsi="Arial" w:cs="Arial"/>
          <w:bCs/>
          <w:iCs/>
          <w:noProof/>
          <w:sz w:val="24"/>
          <w:szCs w:val="22"/>
          <w:lang w:val="sr-Latn-ME"/>
        </w:rPr>
        <w:t>e propust koji služi za odvo</w:t>
      </w:r>
      <w:r w:rsidR="00080ABF">
        <w:rPr>
          <w:rFonts w:ascii="Arial" w:hAnsi="Arial" w:cs="Arial"/>
          <w:bCs/>
          <w:iCs/>
          <w:noProof/>
          <w:sz w:val="24"/>
          <w:szCs w:val="22"/>
          <w:lang w:val="sr-Latn-ME"/>
        </w:rPr>
        <w:t>dnjavanja</w:t>
      </w:r>
      <w:r w:rsidRPr="00F34A14">
        <w:rPr>
          <w:rFonts w:ascii="Arial" w:hAnsi="Arial" w:cs="Arial"/>
          <w:bCs/>
          <w:iCs/>
          <w:noProof/>
          <w:sz w:val="24"/>
          <w:szCs w:val="22"/>
          <w:lang w:val="sr-Latn-ME"/>
        </w:rPr>
        <w:t xml:space="preserve"> atmosferskih voda sa terena. Na katastarskoj parceli 2132/9 postoji stari bunar. Na katastarskoj parceli broj 2174/1 je bet</w:t>
      </w:r>
      <w:r>
        <w:rPr>
          <w:rFonts w:ascii="Arial" w:hAnsi="Arial" w:cs="Arial"/>
          <w:bCs/>
          <w:iCs/>
          <w:noProof/>
          <w:sz w:val="24"/>
          <w:szCs w:val="22"/>
          <w:lang w:val="sr-Latn-ME"/>
        </w:rPr>
        <w:t>o</w:t>
      </w:r>
      <w:r w:rsidRPr="00F34A14">
        <w:rPr>
          <w:rFonts w:ascii="Arial" w:hAnsi="Arial" w:cs="Arial"/>
          <w:bCs/>
          <w:iCs/>
          <w:noProof/>
          <w:sz w:val="24"/>
          <w:szCs w:val="22"/>
          <w:lang w:val="sr-Latn-ME"/>
        </w:rPr>
        <w:t>nski zid visine od 2 do 3 m a na kraju zida su betonske stepenice. Na početku trase buduće saobraćajnice, makadamski put se priključuje na postojeći asfaltni put-III put koji se ukršta sa Jadranskom magistralom.</w:t>
      </w:r>
    </w:p>
    <w:p w14:paraId="49B43D57" w14:textId="77777777" w:rsidR="00B22FCD" w:rsidRDefault="00D45C6B" w:rsidP="00CB42C8">
      <w:pPr>
        <w:widowControl/>
        <w:suppressAutoHyphens w:val="0"/>
        <w:autoSpaceDE w:val="0"/>
        <w:adjustRightInd w:val="0"/>
        <w:jc w:val="center"/>
        <w:textAlignment w:val="auto"/>
        <w:rPr>
          <w:rFonts w:ascii="Arial" w:hAnsi="Arial"/>
          <w:noProof/>
          <w:lang w:eastAsia="en-US" w:bidi="ar-SA"/>
        </w:rPr>
      </w:pPr>
      <w:r>
        <w:rPr>
          <w:noProof/>
          <w:lang w:val="en-GB" w:eastAsia="en-GB" w:bidi="ar-SA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24AE4E9" wp14:editId="6E3CB3FB">
                <wp:simplePos x="0" y="0"/>
                <wp:positionH relativeFrom="column">
                  <wp:posOffset>2210922</wp:posOffset>
                </wp:positionH>
                <wp:positionV relativeFrom="paragraph">
                  <wp:posOffset>678972</wp:posOffset>
                </wp:positionV>
                <wp:extent cx="950026" cy="950026"/>
                <wp:effectExtent l="0" t="0" r="21590" b="21590"/>
                <wp:wrapNone/>
                <wp:docPr id="3" name="Oval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026" cy="950026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69E58B0D" id="Oval 3" o:spid="_x0000_s1026" style="position:absolute;margin-left:174.1pt;margin-top:53.45pt;width:74.8pt;height:74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" filled="f" strokecolor="red" strokeweight="2pt"/>
            </w:pict>
          </mc:Fallback>
        </mc:AlternateContent>
      </w:r>
      <w:r w:rsidR="00941890">
        <w:rPr>
          <w:noProof/>
          <w:lang w:val="en-GB" w:eastAsia="en-GB" w:bidi="ar-SA"/>
        </w:rPr>
        <w:drawing>
          <wp:inline distT="0" distB="0" distL="0" distR="0" wp14:anchorId="29D18F42" wp14:editId="6771A02E">
            <wp:extent cx="5902036" cy="2153725"/>
            <wp:effectExtent l="0" t="0" r="381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7"/>
                    <a:srcRect l="5629" t="21192" b="17587"/>
                    <a:stretch/>
                  </pic:blipFill>
                  <pic:spPr bwMode="auto">
                    <a:xfrm>
                      <a:off x="0" y="0"/>
                      <a:ext cx="5902036" cy="2153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2A207CD" w14:textId="77777777" w:rsidR="00D45C6B" w:rsidRPr="00D45C6B" w:rsidRDefault="00D45C6B" w:rsidP="00D45C6B">
      <w:pPr>
        <w:widowControl/>
        <w:suppressAutoHyphens w:val="0"/>
        <w:autoSpaceDE w:val="0"/>
        <w:adjustRightInd w:val="0"/>
        <w:jc w:val="right"/>
        <w:textAlignment w:val="auto"/>
        <w:rPr>
          <w:rFonts w:ascii="Arial" w:eastAsiaTheme="minorHAnsi" w:hAnsi="Arial"/>
          <w:noProof/>
          <w:kern w:val="0"/>
          <w:sz w:val="20"/>
          <w:szCs w:val="20"/>
          <w:lang w:eastAsia="en-US" w:bidi="ar-SA"/>
        </w:rPr>
      </w:pPr>
      <w:r>
        <w:rPr>
          <w:rFonts w:ascii="Arial" w:eastAsiaTheme="minorHAnsi" w:hAnsi="Arial"/>
          <w:b/>
          <w:i/>
          <w:noProof/>
          <w:kern w:val="0"/>
          <w:lang w:eastAsia="en-US" w:bidi="ar-SA"/>
        </w:rPr>
        <w:tab/>
      </w:r>
      <w:r w:rsidRPr="00D45C6B">
        <w:rPr>
          <w:rFonts w:ascii="Arial" w:eastAsiaTheme="minorHAnsi" w:hAnsi="Arial"/>
          <w:noProof/>
          <w:kern w:val="0"/>
          <w:sz w:val="20"/>
          <w:szCs w:val="20"/>
          <w:lang w:eastAsia="en-US" w:bidi="ar-SA"/>
        </w:rPr>
        <w:t>Izvod iz Google Maps – a</w:t>
      </w:r>
    </w:p>
    <w:p w14:paraId="1BD60CAD" w14:textId="77777777" w:rsidR="007B7C72" w:rsidRPr="00D45C6B" w:rsidRDefault="007B7C72" w:rsidP="007B7C72">
      <w:pPr>
        <w:widowControl/>
        <w:suppressAutoHyphens w:val="0"/>
        <w:autoSpaceDE w:val="0"/>
        <w:adjustRightInd w:val="0"/>
        <w:ind w:left="5040"/>
        <w:textAlignment w:val="auto"/>
        <w:rPr>
          <w:rFonts w:ascii="Arial" w:eastAsiaTheme="minorHAnsi" w:hAnsi="Arial"/>
          <w:kern w:val="0"/>
          <w:sz w:val="20"/>
          <w:szCs w:val="20"/>
          <w:lang w:eastAsia="en-US" w:bidi="ar-SA"/>
        </w:rPr>
      </w:pPr>
      <w:r w:rsidRPr="00D45C6B">
        <w:rPr>
          <w:rFonts w:ascii="Arial" w:eastAsiaTheme="minorHAnsi" w:hAnsi="Arial"/>
          <w:kern w:val="0"/>
          <w:sz w:val="20"/>
          <w:szCs w:val="20"/>
          <w:lang w:eastAsia="en-US" w:bidi="ar-SA"/>
        </w:rPr>
        <w:t>Situacija saobraćajnice iz idejnog rješenja</w:t>
      </w:r>
    </w:p>
    <w:p w14:paraId="3D120B1B" w14:textId="77777777" w:rsidR="00EB1BC2" w:rsidRDefault="00EB1BC2" w:rsidP="00D45C6B">
      <w:pPr>
        <w:widowControl/>
        <w:suppressAutoHyphens w:val="0"/>
        <w:autoSpaceDE w:val="0"/>
        <w:adjustRightInd w:val="0"/>
        <w:jc w:val="right"/>
        <w:textAlignment w:val="auto"/>
        <w:rPr>
          <w:rFonts w:ascii="Arial" w:eastAsiaTheme="minorHAnsi" w:hAnsi="Arial"/>
          <w:i/>
          <w:noProof/>
          <w:kern w:val="0"/>
          <w:sz w:val="22"/>
          <w:szCs w:val="22"/>
          <w:lang w:eastAsia="en-US" w:bidi="ar-SA"/>
        </w:rPr>
      </w:pPr>
    </w:p>
    <w:p w14:paraId="7840D728" w14:textId="6D24420E" w:rsidR="007A7614" w:rsidRPr="007A7614" w:rsidRDefault="007B7C72" w:rsidP="007B7C72">
      <w:pPr>
        <w:widowControl/>
        <w:suppressAutoHyphens w:val="0"/>
        <w:autoSpaceDE w:val="0"/>
        <w:adjustRightInd w:val="0"/>
        <w:jc w:val="right"/>
        <w:textAlignment w:val="auto"/>
        <w:rPr>
          <w:rFonts w:ascii="Arial" w:eastAsiaTheme="minorHAnsi" w:hAnsi="Arial"/>
          <w:i/>
          <w:noProof/>
          <w:kern w:val="0"/>
          <w:sz w:val="22"/>
          <w:szCs w:val="22"/>
          <w:lang w:eastAsia="en-US" w:bidi="ar-SA"/>
        </w:rPr>
      </w:pPr>
      <w:r>
        <w:rPr>
          <w:rFonts w:ascii="Arial" w:eastAsiaTheme="minorHAnsi" w:hAnsi="Arial"/>
          <w:noProof/>
          <w:kern w:val="0"/>
          <w:sz w:val="20"/>
          <w:szCs w:val="20"/>
          <w:lang w:eastAsia="en-US" w:bidi="ar-SA"/>
        </w:rPr>
        <w:lastRenderedPageBreak/>
        <w:t>Preklop linije eksproprijacije sa katastarskim parcelama</w:t>
      </w:r>
      <w:r>
        <w:rPr>
          <w:rFonts w:ascii="Arial" w:eastAsiaTheme="minorHAnsi" w:hAnsi="Arial"/>
          <w:i/>
          <w:noProof/>
          <w:kern w:val="0"/>
          <w:sz w:val="22"/>
          <w:szCs w:val="22"/>
          <w:lang w:val="en-GB" w:eastAsia="en-GB" w:bidi="ar-SA"/>
        </w:rPr>
        <w:t xml:space="preserve"> </w:t>
      </w:r>
      <w:r w:rsidR="007A7614">
        <w:rPr>
          <w:rFonts w:ascii="Arial" w:eastAsiaTheme="minorHAnsi" w:hAnsi="Arial"/>
          <w:i/>
          <w:noProof/>
          <w:kern w:val="0"/>
          <w:sz w:val="22"/>
          <w:szCs w:val="22"/>
          <w:lang w:val="en-GB" w:eastAsia="en-GB" w:bidi="ar-SA"/>
        </w:rPr>
        <w:drawing>
          <wp:anchor distT="0" distB="0" distL="114300" distR="114300" simplePos="0" relativeHeight="251660288" behindDoc="1" locked="0" layoutInCell="1" allowOverlap="1" wp14:anchorId="0D1AF050" wp14:editId="5D81DA3E">
            <wp:simplePos x="0" y="0"/>
            <wp:positionH relativeFrom="column">
              <wp:posOffset>591185</wp:posOffset>
            </wp:positionH>
            <wp:positionV relativeFrom="paragraph">
              <wp:posOffset>2771140</wp:posOffset>
            </wp:positionV>
            <wp:extent cx="4491355" cy="6622415"/>
            <wp:effectExtent l="1270" t="0" r="5715" b="5715"/>
            <wp:wrapTight wrapText="bothSides">
              <wp:wrapPolygon edited="0">
                <wp:start x="21594" y="-4"/>
                <wp:lineTo x="64" y="-4"/>
                <wp:lineTo x="64" y="21557"/>
                <wp:lineTo x="21594" y="21557"/>
                <wp:lineTo x="21594" y="-4"/>
              </wp:wrapPolygon>
            </wp:wrapTight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vršine za eksprop_page-0001.jp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90" t="10933" r="11066" b="1819"/>
                    <a:stretch/>
                  </pic:blipFill>
                  <pic:spPr bwMode="auto">
                    <a:xfrm rot="16200000">
                      <a:off x="0" y="0"/>
                      <a:ext cx="4491355" cy="66224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A7614">
        <w:rPr>
          <w:rFonts w:ascii="Arial" w:hAnsi="Arial"/>
          <w:noProof/>
          <w:lang w:val="en-GB" w:eastAsia="en-GB" w:bidi="ar-SA"/>
        </w:rPr>
        <w:drawing>
          <wp:anchor distT="0" distB="0" distL="114300" distR="114300" simplePos="0" relativeHeight="251661312" behindDoc="1" locked="0" layoutInCell="1" allowOverlap="1" wp14:anchorId="599E6AAB" wp14:editId="2D6EFC69">
            <wp:simplePos x="0" y="0"/>
            <wp:positionH relativeFrom="column">
              <wp:posOffset>-464185</wp:posOffset>
            </wp:positionH>
            <wp:positionV relativeFrom="paragraph">
              <wp:posOffset>-20320</wp:posOffset>
            </wp:positionV>
            <wp:extent cx="6797040" cy="3286125"/>
            <wp:effectExtent l="0" t="0" r="3810" b="9525"/>
            <wp:wrapTight wrapText="bothSides">
              <wp:wrapPolygon edited="0">
                <wp:start x="0" y="0"/>
                <wp:lineTo x="0" y="21537"/>
                <wp:lineTo x="21552" y="21537"/>
                <wp:lineTo x="21552" y="0"/>
                <wp:lineTo x="0" y="0"/>
              </wp:wrapPolygon>
            </wp:wrapTight>
            <wp:docPr id="1" name="Picture 1" descr="PELISTER SITUACIJA IZ IDEJNO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PELISTER SITUACIJA IZ IDEJNOG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979" b="9410"/>
                    <a:stretch/>
                  </pic:blipFill>
                  <pic:spPr bwMode="auto">
                    <a:xfrm>
                      <a:off x="0" y="0"/>
                      <a:ext cx="6797040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EE2D0A" w14:textId="77777777" w:rsidR="007A7614" w:rsidRDefault="007A7614" w:rsidP="007A7614">
      <w:pPr>
        <w:widowControl/>
        <w:suppressAutoHyphens w:val="0"/>
        <w:autoSpaceDE w:val="0"/>
        <w:adjustRightInd w:val="0"/>
        <w:jc w:val="right"/>
        <w:textAlignment w:val="auto"/>
        <w:rPr>
          <w:rFonts w:ascii="Arial" w:eastAsiaTheme="minorHAnsi" w:hAnsi="Arial"/>
          <w:kern w:val="0"/>
          <w:sz w:val="20"/>
          <w:szCs w:val="20"/>
          <w:lang w:eastAsia="en-US" w:bidi="ar-SA"/>
        </w:rPr>
      </w:pPr>
    </w:p>
    <w:p w14:paraId="148329BC" w14:textId="2306F29F" w:rsidR="004445B1" w:rsidRPr="007B7C72" w:rsidRDefault="004445B1" w:rsidP="004445B1">
      <w:pPr>
        <w:widowControl/>
        <w:suppressAutoHyphens w:val="0"/>
        <w:autoSpaceDE w:val="0"/>
        <w:adjustRightInd w:val="0"/>
        <w:jc w:val="right"/>
        <w:textAlignment w:val="auto"/>
        <w:rPr>
          <w:rFonts w:ascii="Arial" w:eastAsiaTheme="minorHAnsi" w:hAnsi="Arial"/>
          <w:b/>
          <w:i/>
          <w:kern w:val="0"/>
          <w:lang w:eastAsia="en-US" w:bidi="ar-SA"/>
        </w:rPr>
      </w:pPr>
      <w:r>
        <w:rPr>
          <w:rFonts w:ascii="Arial" w:eastAsiaTheme="minorHAnsi" w:hAnsi="Arial"/>
          <w:b/>
          <w:i/>
          <w:kern w:val="0"/>
          <w:lang w:eastAsia="en-US" w:bidi="ar-SA"/>
        </w:rPr>
        <w:t xml:space="preserve">                        </w:t>
      </w:r>
      <w:r w:rsidRPr="00DD019F">
        <w:rPr>
          <w:rFonts w:ascii="Arial" w:eastAsiaTheme="minorHAnsi" w:hAnsi="Arial"/>
          <w:b/>
          <w:i/>
          <w:kern w:val="0"/>
          <w:lang w:eastAsia="en-US" w:bidi="ar-SA"/>
        </w:rPr>
        <w:t xml:space="preserve">    </w:t>
      </w:r>
      <w:r>
        <w:rPr>
          <w:rFonts w:ascii="Arial" w:eastAsiaTheme="minorHAnsi" w:hAnsi="Arial"/>
          <w:b/>
          <w:i/>
          <w:kern w:val="0"/>
          <w:lang w:eastAsia="en-US" w:bidi="ar-SA"/>
        </w:rPr>
        <w:t xml:space="preserve">             </w:t>
      </w:r>
      <w:r w:rsidRPr="00DD019F">
        <w:rPr>
          <w:rFonts w:ascii="Arial" w:eastAsiaTheme="minorHAnsi" w:hAnsi="Arial"/>
          <w:b/>
          <w:i/>
          <w:kern w:val="0"/>
          <w:lang w:eastAsia="en-US" w:bidi="ar-SA"/>
        </w:rPr>
        <w:t xml:space="preserve"> </w:t>
      </w:r>
    </w:p>
    <w:p w14:paraId="06E4DFAD" w14:textId="77777777" w:rsidR="004445B1" w:rsidRDefault="004445B1" w:rsidP="007A7614">
      <w:pPr>
        <w:widowControl/>
        <w:suppressAutoHyphens w:val="0"/>
        <w:autoSpaceDE w:val="0"/>
        <w:adjustRightInd w:val="0"/>
        <w:jc w:val="right"/>
        <w:textAlignment w:val="auto"/>
        <w:rPr>
          <w:rFonts w:ascii="Arial" w:eastAsiaTheme="minorHAnsi" w:hAnsi="Arial"/>
          <w:kern w:val="0"/>
          <w:sz w:val="20"/>
          <w:szCs w:val="20"/>
          <w:lang w:eastAsia="en-US" w:bidi="ar-SA"/>
        </w:rPr>
      </w:pPr>
    </w:p>
    <w:p w14:paraId="7731B914" w14:textId="5C1FEBE9" w:rsidR="00D45C6B" w:rsidRPr="009C5296" w:rsidRDefault="007A7614" w:rsidP="009C5296">
      <w:pPr>
        <w:widowControl/>
        <w:suppressAutoHyphens w:val="0"/>
        <w:autoSpaceDE w:val="0"/>
        <w:adjustRightInd w:val="0"/>
        <w:jc w:val="right"/>
        <w:textAlignment w:val="auto"/>
        <w:rPr>
          <w:rFonts w:ascii="Arial" w:eastAsiaTheme="minorHAnsi" w:hAnsi="Arial"/>
          <w:kern w:val="0"/>
          <w:sz w:val="20"/>
          <w:szCs w:val="20"/>
          <w:lang w:eastAsia="en-US" w:bidi="ar-SA"/>
        </w:rPr>
      </w:pPr>
      <w:r>
        <w:rPr>
          <w:rFonts w:ascii="Arial" w:hAnsi="Arial"/>
          <w:b/>
          <w:bCs/>
          <w:iCs/>
          <w:noProof/>
          <w:lang w:val="en-GB" w:eastAsia="en-GB" w:bidi="ar-SA"/>
        </w:rPr>
        <w:lastRenderedPageBreak/>
        <w:drawing>
          <wp:anchor distT="0" distB="0" distL="114300" distR="114300" simplePos="0" relativeHeight="251662336" behindDoc="1" locked="0" layoutInCell="1" allowOverlap="1" wp14:anchorId="15D61D44" wp14:editId="522D7A5E">
            <wp:simplePos x="0" y="0"/>
            <wp:positionH relativeFrom="column">
              <wp:posOffset>-80010</wp:posOffset>
            </wp:positionH>
            <wp:positionV relativeFrom="paragraph">
              <wp:posOffset>-521970</wp:posOffset>
            </wp:positionV>
            <wp:extent cx="6210300" cy="8790305"/>
            <wp:effectExtent l="0" t="0" r="0" b="0"/>
            <wp:wrapTight wrapText="bothSides">
              <wp:wrapPolygon edited="0">
                <wp:start x="0" y="0"/>
                <wp:lineTo x="0" y="21533"/>
                <wp:lineTo x="21534" y="21533"/>
                <wp:lineTo x="21534" y="0"/>
                <wp:lineTo x="0" y="0"/>
              </wp:wrapPolygon>
            </wp:wrapTight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0a GUR planirana namjena površina-Model_page-0001 (1)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10300" cy="8790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eastAsiaTheme="minorHAnsi" w:hAnsi="Arial"/>
          <w:kern w:val="0"/>
          <w:sz w:val="20"/>
          <w:szCs w:val="20"/>
          <w:lang w:eastAsia="en-US" w:bidi="ar-SA"/>
        </w:rPr>
        <w:t xml:space="preserve">Preklop planirane saobraćajnice sa GUR –om (PUP) opštine Kotor </w:t>
      </w:r>
    </w:p>
    <w:p w14:paraId="49963C43" w14:textId="4FC0BF75" w:rsidR="0085105E" w:rsidRPr="00F55DEC" w:rsidRDefault="0085105E" w:rsidP="009C5296">
      <w:pPr>
        <w:pStyle w:val="PlainText"/>
        <w:spacing w:before="200" w:line="276" w:lineRule="auto"/>
        <w:jc w:val="both"/>
        <w:rPr>
          <w:rFonts w:ascii="Arial" w:hAnsi="Arial" w:cs="Arial"/>
          <w:b/>
          <w:bCs/>
          <w:iCs/>
          <w:noProof/>
          <w:sz w:val="24"/>
          <w:szCs w:val="22"/>
          <w:u w:val="single"/>
          <w:lang w:val="sr-Latn-ME"/>
        </w:rPr>
      </w:pPr>
      <w:r w:rsidRPr="00F55DEC">
        <w:rPr>
          <w:rFonts w:ascii="Arial" w:hAnsi="Arial" w:cs="Arial"/>
          <w:b/>
          <w:bCs/>
          <w:iCs/>
          <w:noProof/>
          <w:sz w:val="24"/>
          <w:szCs w:val="22"/>
          <w:u w:val="single"/>
          <w:lang w:val="sr-Latn-ME"/>
        </w:rPr>
        <w:lastRenderedPageBreak/>
        <w:t>OSNOVNI PROJEKTNI PARAMETRI/OSNOVE ZA IZRADU TEHNIČKE DOKUMENTACIJE</w:t>
      </w:r>
    </w:p>
    <w:p w14:paraId="2392A3E5" w14:textId="77777777" w:rsidR="0085105E" w:rsidRDefault="0085105E" w:rsidP="009C5296">
      <w:pPr>
        <w:jc w:val="both"/>
        <w:rPr>
          <w:rFonts w:ascii="Arial" w:hAnsi="Arial"/>
          <w:b/>
          <w:sz w:val="22"/>
          <w:szCs w:val="22"/>
        </w:rPr>
      </w:pPr>
    </w:p>
    <w:p w14:paraId="4BA63B98" w14:textId="77777777" w:rsidR="0085105E" w:rsidRPr="009764F7" w:rsidRDefault="0085105E" w:rsidP="0085105E">
      <w:pPr>
        <w:rPr>
          <w:rFonts w:ascii="Arial" w:hAnsi="Arial"/>
          <w:b/>
          <w:sz w:val="22"/>
          <w:szCs w:val="22"/>
        </w:rPr>
      </w:pPr>
      <w:r w:rsidRPr="009764F7">
        <w:rPr>
          <w:rFonts w:ascii="Arial" w:hAnsi="Arial"/>
        </w:rPr>
        <w:t>Vrsta objekta: saobraćajnica</w:t>
      </w:r>
    </w:p>
    <w:p w14:paraId="434900EC" w14:textId="77777777" w:rsidR="0085105E" w:rsidRPr="009764F7" w:rsidRDefault="0085105E" w:rsidP="0085105E">
      <w:pPr>
        <w:rPr>
          <w:rFonts w:ascii="Arial" w:hAnsi="Arial"/>
        </w:rPr>
      </w:pPr>
    </w:p>
    <w:p w14:paraId="62B53B3E" w14:textId="77777777" w:rsidR="0085105E" w:rsidRDefault="0085105E" w:rsidP="0085105E">
      <w:pPr>
        <w:jc w:val="both"/>
        <w:rPr>
          <w:rFonts w:ascii="Arial" w:hAnsi="Arial"/>
        </w:rPr>
      </w:pPr>
      <w:r w:rsidRPr="009764F7">
        <w:rPr>
          <w:rFonts w:ascii="Arial" w:hAnsi="Arial"/>
        </w:rPr>
        <w:t>Neophodno je da se definiše priključak na postojeći asfaltni put.</w:t>
      </w:r>
    </w:p>
    <w:p w14:paraId="5DAEADBC" w14:textId="77777777" w:rsidR="0085105E" w:rsidRDefault="0085105E" w:rsidP="0085105E">
      <w:pPr>
        <w:jc w:val="both"/>
        <w:rPr>
          <w:rFonts w:ascii="Arial" w:hAnsi="Arial"/>
        </w:rPr>
      </w:pPr>
    </w:p>
    <w:p w14:paraId="114BFAF0" w14:textId="77777777" w:rsidR="0085105E" w:rsidRPr="009764F7" w:rsidRDefault="0085105E" w:rsidP="0085105E">
      <w:pPr>
        <w:jc w:val="both"/>
        <w:rPr>
          <w:rFonts w:ascii="Arial" w:hAnsi="Arial"/>
        </w:rPr>
      </w:pPr>
      <w:r>
        <w:rPr>
          <w:rFonts w:ascii="Arial" w:hAnsi="Arial"/>
        </w:rPr>
        <w:t>Neophodno je da se definišu dva kraka saobraćajnice. Krak 1 je od priključka na asfaltni put, duž katastarskih parcela 2132/9, 2174/1, 2150/1, 2151/1 do katastarskih parcela broj 2151/2 i 2152/2. Krak 2 ide od sredine Kraka 1, duž katastarske parcele broj 2132/9.</w:t>
      </w:r>
    </w:p>
    <w:p w14:paraId="2AE68369" w14:textId="77777777" w:rsidR="0085105E" w:rsidRPr="00DC35DD" w:rsidRDefault="0085105E" w:rsidP="0085105E">
      <w:pPr>
        <w:jc w:val="both"/>
        <w:rPr>
          <w:rFonts w:ascii="Arial" w:hAnsi="Arial"/>
        </w:rPr>
      </w:pPr>
    </w:p>
    <w:p w14:paraId="684C0BCA" w14:textId="1A7811E1" w:rsidR="0085105E" w:rsidRDefault="007B7C72" w:rsidP="0085105E">
      <w:pPr>
        <w:jc w:val="both"/>
        <w:rPr>
          <w:rFonts w:ascii="Arial" w:hAnsi="Arial"/>
        </w:rPr>
      </w:pPr>
      <w:r>
        <w:rPr>
          <w:rFonts w:ascii="Arial" w:hAnsi="Arial"/>
        </w:rPr>
        <w:t>Saobraćaj</w:t>
      </w:r>
      <w:r w:rsidR="0085105E" w:rsidRPr="00DC35DD">
        <w:rPr>
          <w:rFonts w:ascii="Arial" w:hAnsi="Arial"/>
        </w:rPr>
        <w:t>nica Krak 1 se sastoji od od dvije saobraćajne trake širine po 2.75 m i jednostranog trorotara širine 1.20 m. U oštroj krivini osovinskog radijusa 7.0 m projektovano je proširenje kolovoza. Ukupna dužina Kraka 1 je 249.45 m.</w:t>
      </w:r>
    </w:p>
    <w:p w14:paraId="486D2A83" w14:textId="77777777" w:rsidR="0085105E" w:rsidRDefault="0085105E" w:rsidP="0085105E">
      <w:pPr>
        <w:jc w:val="both"/>
        <w:rPr>
          <w:rFonts w:ascii="Arial" w:hAnsi="Arial"/>
        </w:rPr>
      </w:pPr>
    </w:p>
    <w:p w14:paraId="1F04AD2C" w14:textId="57AF06E8" w:rsidR="0085105E" w:rsidRDefault="0085105E" w:rsidP="0085105E">
      <w:pPr>
        <w:jc w:val="both"/>
        <w:rPr>
          <w:rFonts w:ascii="Arial" w:hAnsi="Arial"/>
        </w:rPr>
      </w:pPr>
      <w:r w:rsidRPr="00DC35DD">
        <w:rPr>
          <w:rFonts w:ascii="Arial" w:hAnsi="Arial"/>
        </w:rPr>
        <w:t>Saobrać</w:t>
      </w:r>
      <w:r w:rsidR="009C5296">
        <w:rPr>
          <w:rFonts w:ascii="Arial" w:hAnsi="Arial"/>
        </w:rPr>
        <w:t>aj</w:t>
      </w:r>
      <w:r w:rsidRPr="00DC35DD">
        <w:rPr>
          <w:rFonts w:ascii="Arial" w:hAnsi="Arial"/>
        </w:rPr>
        <w:t xml:space="preserve">nica Krak </w:t>
      </w:r>
      <w:r>
        <w:rPr>
          <w:rFonts w:ascii="Arial" w:hAnsi="Arial"/>
        </w:rPr>
        <w:t>2</w:t>
      </w:r>
      <w:r w:rsidRPr="00DC35DD">
        <w:rPr>
          <w:rFonts w:ascii="Arial" w:hAnsi="Arial"/>
        </w:rPr>
        <w:t xml:space="preserve"> se sastoji od od dvije saobraćajne trake širine po 2.75 m i jednostranog trorotara širine 1.20 m. U oštr</w:t>
      </w:r>
      <w:r>
        <w:rPr>
          <w:rFonts w:ascii="Arial" w:hAnsi="Arial"/>
        </w:rPr>
        <w:t>oj krivini osovinskog radijusa 13</w:t>
      </w:r>
      <w:r w:rsidRPr="00DC35DD">
        <w:rPr>
          <w:rFonts w:ascii="Arial" w:hAnsi="Arial"/>
        </w:rPr>
        <w:t>.0 m projektovano je proširenje</w:t>
      </w:r>
      <w:r>
        <w:rPr>
          <w:rFonts w:ascii="Arial" w:hAnsi="Arial"/>
        </w:rPr>
        <w:t xml:space="preserve"> kolovoza. Ukupna dužina Kraka 2</w:t>
      </w:r>
      <w:r w:rsidRPr="00DC35DD">
        <w:rPr>
          <w:rFonts w:ascii="Arial" w:hAnsi="Arial"/>
        </w:rPr>
        <w:t xml:space="preserve"> j</w:t>
      </w:r>
      <w:r>
        <w:rPr>
          <w:rFonts w:ascii="Arial" w:hAnsi="Arial"/>
        </w:rPr>
        <w:t>e 77.80</w:t>
      </w:r>
      <w:r w:rsidRPr="00DC35DD">
        <w:rPr>
          <w:rFonts w:ascii="Arial" w:hAnsi="Arial"/>
        </w:rPr>
        <w:t xml:space="preserve"> m.</w:t>
      </w:r>
    </w:p>
    <w:p w14:paraId="117432B3" w14:textId="77777777" w:rsidR="0085105E" w:rsidRPr="00DC35DD" w:rsidRDefault="0085105E" w:rsidP="0085105E">
      <w:pPr>
        <w:jc w:val="both"/>
        <w:rPr>
          <w:rFonts w:ascii="Arial" w:hAnsi="Arial"/>
        </w:rPr>
      </w:pPr>
    </w:p>
    <w:p w14:paraId="31C9BBF8" w14:textId="77777777" w:rsidR="0085105E" w:rsidRPr="007A4203" w:rsidRDefault="0085105E" w:rsidP="0085105E">
      <w:pPr>
        <w:jc w:val="both"/>
        <w:rPr>
          <w:rFonts w:ascii="Arial" w:hAnsi="Arial"/>
        </w:rPr>
      </w:pPr>
      <w:r w:rsidRPr="007A4203">
        <w:rPr>
          <w:rFonts w:ascii="Arial" w:hAnsi="Arial"/>
        </w:rPr>
        <w:t>Poprečni profil treba da sadrži i pripadajuće instalacije i putne objekte.</w:t>
      </w:r>
    </w:p>
    <w:p w14:paraId="233CE2C0" w14:textId="77777777" w:rsidR="0085105E" w:rsidRPr="007A4203" w:rsidRDefault="0085105E" w:rsidP="0085105E">
      <w:pPr>
        <w:jc w:val="both"/>
        <w:rPr>
          <w:rFonts w:ascii="Arial" w:hAnsi="Arial"/>
        </w:rPr>
      </w:pPr>
    </w:p>
    <w:p w14:paraId="71D3A86D" w14:textId="77777777" w:rsidR="0085105E" w:rsidRPr="007A4203" w:rsidRDefault="0085105E" w:rsidP="0085105E">
      <w:pPr>
        <w:spacing w:after="240"/>
        <w:jc w:val="both"/>
        <w:rPr>
          <w:rFonts w:ascii="Arial" w:hAnsi="Arial"/>
        </w:rPr>
      </w:pPr>
      <w:r w:rsidRPr="007A4203">
        <w:rPr>
          <w:rFonts w:ascii="Arial" w:hAnsi="Arial"/>
          <w:lang w:val="fr-FR"/>
        </w:rPr>
        <w:t>Na kolovozu projektovati fleksibilnu kolovoznu konstrukciju. Projektovati oivičavanje kolovoza sa kosim ivičnjacima 20/24 cm od betona MB50, a</w:t>
      </w:r>
      <w:r w:rsidRPr="007A4203">
        <w:rPr>
          <w:rFonts w:ascii="Arial" w:hAnsi="Arial"/>
        </w:rPr>
        <w:t xml:space="preserve"> </w:t>
      </w:r>
      <w:r w:rsidRPr="007A4203">
        <w:rPr>
          <w:rFonts w:ascii="Arial" w:hAnsi="Arial"/>
          <w:lang w:val="fr-FR"/>
        </w:rPr>
        <w:t xml:space="preserve">na prilazima parcelama sa oborenim ivičnjacima 24/18 od betona MB50. </w:t>
      </w:r>
    </w:p>
    <w:p w14:paraId="5FF16524" w14:textId="77777777" w:rsidR="006E0F74" w:rsidRPr="00DD019F" w:rsidRDefault="006E0F74" w:rsidP="00120B5F">
      <w:pPr>
        <w:ind w:right="-142"/>
        <w:jc w:val="both"/>
        <w:rPr>
          <w:rFonts w:ascii="Arial" w:hAnsi="Arial"/>
        </w:rPr>
      </w:pPr>
    </w:p>
    <w:p w14:paraId="4AC2068C" w14:textId="77777777" w:rsidR="006E0F74" w:rsidRPr="00DD019F" w:rsidRDefault="006E0F74" w:rsidP="00120B5F">
      <w:pPr>
        <w:ind w:right="-142" w:firstLine="720"/>
        <w:jc w:val="both"/>
        <w:rPr>
          <w:rFonts w:ascii="Arial" w:hAnsi="Arial"/>
          <w:b/>
          <w:i/>
          <w:u w:val="single"/>
          <w:lang w:val="sr-Latn-CS"/>
        </w:rPr>
      </w:pPr>
      <w:r w:rsidRPr="00DD019F">
        <w:rPr>
          <w:rFonts w:ascii="Arial" w:hAnsi="Arial"/>
          <w:b/>
          <w:i/>
          <w:u w:val="single"/>
          <w:lang w:val="sr-Latn-CS"/>
        </w:rPr>
        <w:t>IZRADA TEHNIČKE DOKUMENTACIJE</w:t>
      </w:r>
    </w:p>
    <w:p w14:paraId="1081F4FD" w14:textId="77777777" w:rsidR="006E0F74" w:rsidRPr="00DD019F" w:rsidRDefault="006E0F74" w:rsidP="00120B5F">
      <w:pPr>
        <w:ind w:right="-142" w:firstLine="720"/>
        <w:jc w:val="both"/>
        <w:rPr>
          <w:rFonts w:ascii="Arial" w:hAnsi="Arial"/>
          <w:b/>
          <w:i/>
          <w:u w:val="single"/>
          <w:lang w:val="sr-Latn-CS"/>
        </w:rPr>
      </w:pPr>
    </w:p>
    <w:p w14:paraId="64A0565D" w14:textId="77777777" w:rsidR="00EB1BC2" w:rsidRPr="00914D8C" w:rsidRDefault="00EB1BC2" w:rsidP="009C5296">
      <w:pPr>
        <w:spacing w:line="237" w:lineRule="auto"/>
        <w:ind w:left="-15"/>
        <w:jc w:val="both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Projektant je dužan da pri projektovanju koristi podatke sa terena koje će sam prikupiti. U tom smislu dužan je da izvrši analizu okolnog terena i postojeće infrastrukture, na osnovu čega će utvrditi potrebu za izmještanjem postojećih instalacija vodovodne mreže, telekomunikacionih i elektroinstalacija, dalekovoda i sl. </w:t>
      </w:r>
    </w:p>
    <w:p w14:paraId="761E206C" w14:textId="77777777" w:rsidR="00EB1BC2" w:rsidRPr="00914D8C" w:rsidRDefault="00EB1BC2" w:rsidP="009C5296">
      <w:pPr>
        <w:spacing w:after="37"/>
        <w:ind w:left="720"/>
        <w:jc w:val="both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 </w:t>
      </w:r>
    </w:p>
    <w:p w14:paraId="7CCECBFD" w14:textId="77777777" w:rsidR="00EB1BC2" w:rsidRPr="00914D8C" w:rsidRDefault="00EB1BC2" w:rsidP="009C5296">
      <w:pPr>
        <w:spacing w:line="237" w:lineRule="auto"/>
        <w:ind w:left="-15"/>
        <w:jc w:val="both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Projektant je dužan da uzme u obzir sva prostorna ograničenja za izgradnju. Takođe, potrebno je da analizira i lokalnu putnu mrežu i mogućnost priključenja na istu. Posebno treba obratiti pažnju na lokacije gdje postoje izgrađeni objekti ili površine posebne namjene. </w:t>
      </w:r>
    </w:p>
    <w:p w14:paraId="24749363" w14:textId="77777777" w:rsidR="00EB1BC2" w:rsidRPr="00914D8C" w:rsidRDefault="00EB1BC2" w:rsidP="009C5296">
      <w:pPr>
        <w:spacing w:after="7"/>
        <w:ind w:left="720"/>
        <w:jc w:val="both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 </w:t>
      </w:r>
    </w:p>
    <w:p w14:paraId="1F85EF36" w14:textId="77777777" w:rsidR="009C5296" w:rsidRDefault="00EB1BC2" w:rsidP="009C5296">
      <w:pPr>
        <w:spacing w:line="237" w:lineRule="auto"/>
        <w:ind w:left="-15"/>
        <w:jc w:val="both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Detaljan geodetski snimak terena neophodno je obezbijediti kako bi isti poslužio kao podloga za izradu tehničke dokumentacije.  </w:t>
      </w:r>
    </w:p>
    <w:p w14:paraId="214DC042" w14:textId="3501C240" w:rsidR="00EB1BC2" w:rsidRPr="00914D8C" w:rsidRDefault="00EB1BC2" w:rsidP="009C5296">
      <w:pPr>
        <w:spacing w:line="237" w:lineRule="auto"/>
        <w:ind w:left="-15"/>
        <w:jc w:val="both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Osnova za izradu Glavnog projekta je Idejno rješenje saobraćajnice. </w:t>
      </w:r>
    </w:p>
    <w:p w14:paraId="1B0CDD5B" w14:textId="77777777" w:rsidR="00EB1BC2" w:rsidRPr="00914D8C" w:rsidRDefault="00EB1BC2" w:rsidP="009C5296">
      <w:pPr>
        <w:spacing w:line="237" w:lineRule="auto"/>
        <w:ind w:left="-15"/>
        <w:jc w:val="both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Tehnička dokumentacija mora biti urađena tako da bude usklađena sa sljedećim zakonskim i podzakonskim aktima: Zakon o planiranju prostora i izgradnji objekata, Zakonom o putevima, Zakonom o bezbjednosti saobraćaja na putevima i podzakonskim aktima donešenim na osnovu navedenih zakona, drugim zakonima, pravilnicima i propisima koji regulišu izradu pojedinih djelova tehničke dokumentacije, MEST i EN standardima (JUS se koristi u slučaju da ne postoje MEST ili EN standardi), normativima i pravilima struke. </w:t>
      </w:r>
    </w:p>
    <w:p w14:paraId="5794B231" w14:textId="77777777" w:rsidR="00EB1BC2" w:rsidRPr="00914D8C" w:rsidRDefault="00EB1BC2" w:rsidP="00EB1BC2">
      <w:pPr>
        <w:spacing w:after="39"/>
        <w:ind w:left="720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 </w:t>
      </w:r>
    </w:p>
    <w:p w14:paraId="7E84DC3C" w14:textId="77777777" w:rsidR="00EB1BC2" w:rsidRPr="00914D8C" w:rsidRDefault="00EB1BC2" w:rsidP="009C5296">
      <w:pPr>
        <w:spacing w:line="237" w:lineRule="auto"/>
        <w:ind w:left="-15"/>
        <w:jc w:val="both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lastRenderedPageBreak/>
        <w:t xml:space="preserve">Sadržaj cjelokupne tehničke dokumentacije mora biti usklađen sa odredbama Pravilnika o načinu izrade i sadržini tehničke dokumentacije za građenje objekata ("Službeni list Crne Gore", br. 044/18 od 06.07.2018, 043/19 od 31.07.2019).  </w:t>
      </w:r>
    </w:p>
    <w:p w14:paraId="4A01F337" w14:textId="77777777" w:rsidR="00EB1BC2" w:rsidRPr="00914D8C" w:rsidRDefault="00EB1BC2" w:rsidP="00EB1BC2">
      <w:pPr>
        <w:ind w:left="720"/>
        <w:rPr>
          <w:rFonts w:ascii="Arial" w:hAnsi="Arial"/>
          <w:color w:val="000000"/>
          <w:lang w:val="sr-Latn-ME" w:eastAsia="sr-Latn-ME"/>
        </w:rPr>
      </w:pPr>
    </w:p>
    <w:p w14:paraId="47DC63EA" w14:textId="77777777" w:rsidR="00EB1BC2" w:rsidRPr="00914D8C" w:rsidRDefault="00EB1BC2" w:rsidP="00EB1BC2">
      <w:pPr>
        <w:ind w:left="720"/>
        <w:rPr>
          <w:rFonts w:ascii="Arial" w:hAnsi="Arial"/>
          <w:b/>
          <w:color w:val="000000"/>
          <w:lang w:val="sr-Latn-ME" w:eastAsia="sr-Latn-ME"/>
        </w:rPr>
      </w:pPr>
      <w:r w:rsidRPr="00914D8C">
        <w:rPr>
          <w:rFonts w:ascii="Arial" w:hAnsi="Arial"/>
          <w:b/>
          <w:color w:val="000000"/>
          <w:lang w:val="sr-Latn-ME" w:eastAsia="sr-Latn-ME"/>
        </w:rPr>
        <w:t xml:space="preserve">Projektna dokumentacija treba da sadrži: </w:t>
      </w:r>
    </w:p>
    <w:p w14:paraId="6CF1E72A" w14:textId="77777777" w:rsidR="00EB1BC2" w:rsidRPr="00914D8C" w:rsidRDefault="00EB1BC2" w:rsidP="00EB1BC2">
      <w:pPr>
        <w:ind w:left="720"/>
        <w:rPr>
          <w:rFonts w:ascii="Arial" w:hAnsi="Arial"/>
          <w:color w:val="000000"/>
          <w:lang w:val="sr-Latn-ME" w:eastAsia="sr-Latn-ME"/>
        </w:rPr>
      </w:pPr>
    </w:p>
    <w:p w14:paraId="173E2A53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>Ažurirani geodetsko-katastarski snimak parcela i terena</w:t>
      </w:r>
    </w:p>
    <w:p w14:paraId="46EA7391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Geodetski snimak terena (situaciju) u razmjeri 1:250 </w:t>
      </w:r>
    </w:p>
    <w:p w14:paraId="2B604B1B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Geomehanički elaborat </w:t>
      </w:r>
    </w:p>
    <w:p w14:paraId="282E24F3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Građevinski projekat saobraćajnih površina </w:t>
      </w:r>
    </w:p>
    <w:p w14:paraId="0D4C4576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Projekat saobraćajne signalizacije </w:t>
      </w:r>
    </w:p>
    <w:p w14:paraId="421188C6" w14:textId="3FF2B549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>Projekat odvo</w:t>
      </w:r>
      <w:r w:rsidR="00080ABF">
        <w:rPr>
          <w:rFonts w:ascii="Arial" w:hAnsi="Arial"/>
          <w:color w:val="000000"/>
          <w:lang w:val="sr-Latn-ME" w:eastAsia="sr-Latn-ME"/>
        </w:rPr>
        <w:t>dnjavanja</w:t>
      </w:r>
      <w:r w:rsidRPr="00914D8C">
        <w:rPr>
          <w:rFonts w:ascii="Arial" w:hAnsi="Arial"/>
          <w:color w:val="000000"/>
          <w:lang w:val="sr-Latn-ME" w:eastAsia="sr-Latn-ME"/>
        </w:rPr>
        <w:t xml:space="preserve"> atmosferske kanalizacije </w:t>
      </w:r>
    </w:p>
    <w:p w14:paraId="35B8E3A8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Projekat vodovoda sa priključkom na postojeći sistem </w:t>
      </w:r>
    </w:p>
    <w:p w14:paraId="110261B3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Projekat fekalne kanalizacije </w:t>
      </w:r>
    </w:p>
    <w:p w14:paraId="236AD650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Projekat javne rasvjete sa priključkom na TS ili postojeću mrežu </w:t>
      </w:r>
    </w:p>
    <w:p w14:paraId="54AC7D13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Projekat TK instalacija </w:t>
      </w:r>
    </w:p>
    <w:p w14:paraId="78471CB6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Sinhron plan instalacija </w:t>
      </w:r>
    </w:p>
    <w:p w14:paraId="5B257803" w14:textId="77777777" w:rsidR="00EB1BC2" w:rsidRPr="00914D8C" w:rsidRDefault="00EB1BC2" w:rsidP="00EB1BC2">
      <w:pPr>
        <w:widowControl/>
        <w:numPr>
          <w:ilvl w:val="0"/>
          <w:numId w:val="3"/>
        </w:numPr>
        <w:suppressAutoHyphens w:val="0"/>
        <w:autoSpaceDN/>
        <w:contextualSpacing/>
        <w:jc w:val="both"/>
        <w:textAlignment w:val="auto"/>
        <w:rPr>
          <w:rFonts w:ascii="Arial" w:hAnsi="Arial"/>
          <w:color w:val="000000"/>
          <w:lang w:val="sr-Latn-ME" w:eastAsia="sr-Latn-ME"/>
        </w:rPr>
      </w:pPr>
      <w:r w:rsidRPr="00914D8C">
        <w:rPr>
          <w:rFonts w:ascii="Arial" w:hAnsi="Arial"/>
          <w:color w:val="000000"/>
          <w:lang w:val="sr-Latn-ME" w:eastAsia="sr-Latn-ME"/>
        </w:rPr>
        <w:t xml:space="preserve">Plan eksproprijacije (situacija položaja detaljnih tačaka i pisane koordinate tačaka) </w:t>
      </w:r>
    </w:p>
    <w:p w14:paraId="4779FBB5" w14:textId="77777777" w:rsidR="00406F4F" w:rsidRPr="00DD019F" w:rsidRDefault="00406F4F" w:rsidP="00406F4F">
      <w:pPr>
        <w:pStyle w:val="Standard"/>
        <w:ind w:right="-142"/>
        <w:jc w:val="center"/>
        <w:rPr>
          <w:rFonts w:ascii="Arial" w:hAnsi="Arial"/>
          <w:b/>
        </w:rPr>
      </w:pPr>
      <w:r w:rsidRPr="00DD019F">
        <w:rPr>
          <w:rFonts w:ascii="Arial" w:hAnsi="Arial"/>
          <w:b/>
        </w:rPr>
        <w:t>Član 3</w:t>
      </w:r>
    </w:p>
    <w:p w14:paraId="2DBA28D2" w14:textId="2FD32CC6" w:rsidR="002239CE" w:rsidRPr="00DD019F" w:rsidRDefault="00C86BEE" w:rsidP="00120B5F">
      <w:pPr>
        <w:pStyle w:val="Standard"/>
        <w:ind w:right="-142"/>
        <w:jc w:val="both"/>
        <w:rPr>
          <w:rFonts w:ascii="Arial" w:hAnsi="Arial"/>
        </w:rPr>
      </w:pPr>
      <w:r w:rsidRPr="00DD019F">
        <w:rPr>
          <w:rFonts w:ascii="Arial" w:hAnsi="Arial"/>
        </w:rPr>
        <w:t xml:space="preserve">Glavni projekat podliježe reviziji u skladu sa čl. 81 </w:t>
      </w:r>
      <w:r w:rsidRPr="009C5296">
        <w:rPr>
          <w:rFonts w:ascii="Arial" w:hAnsi="Arial"/>
        </w:rPr>
        <w:t>Zakona o planiranju prostora i izgradnji objekata</w:t>
      </w:r>
      <w:r w:rsidRPr="00DD019F">
        <w:rPr>
          <w:rFonts w:ascii="Arial" w:hAnsi="Arial"/>
        </w:rPr>
        <w:t xml:space="preserve"> ("Službeni list Crne Gore", br. 64/17, 44/18, 63/18, 11/19, 82/20, 86/22 i 04/23) i u skladu sa čl. 7 Odluke o izgradnji lokalnih objekata od opšteg interesa („Sl.list CG – opštinski propisi“, broj 14/22, 59/22, 30/23)</w:t>
      </w:r>
      <w:r w:rsidR="009C5296">
        <w:rPr>
          <w:rFonts w:ascii="Arial" w:hAnsi="Arial"/>
        </w:rPr>
        <w:t>, a u vezi sa članom 155, stav 1 Zakona o izgradnji objekata (“Sl.list CG2, broj 19/25).</w:t>
      </w:r>
    </w:p>
    <w:p w14:paraId="59BCC080" w14:textId="77777777" w:rsidR="00C86BEE" w:rsidRPr="00DD019F" w:rsidRDefault="00C86BEE" w:rsidP="00120B5F">
      <w:pPr>
        <w:pStyle w:val="Standard"/>
        <w:ind w:right="-142"/>
        <w:jc w:val="center"/>
        <w:rPr>
          <w:rFonts w:ascii="Arial" w:hAnsi="Arial"/>
          <w:b/>
        </w:rPr>
      </w:pPr>
      <w:r w:rsidRPr="00DD019F">
        <w:rPr>
          <w:rFonts w:ascii="Arial" w:hAnsi="Arial"/>
          <w:b/>
        </w:rPr>
        <w:t xml:space="preserve">Član </w:t>
      </w:r>
      <w:r w:rsidR="00406F4F" w:rsidRPr="00DD019F">
        <w:rPr>
          <w:rFonts w:ascii="Arial" w:hAnsi="Arial"/>
          <w:b/>
        </w:rPr>
        <w:t>4</w:t>
      </w:r>
    </w:p>
    <w:p w14:paraId="3931E1E4" w14:textId="77777777" w:rsidR="002239CE" w:rsidRPr="00DD019F" w:rsidRDefault="00C86BEE" w:rsidP="00120B5F">
      <w:pPr>
        <w:pStyle w:val="Standard"/>
        <w:ind w:right="-142"/>
        <w:jc w:val="both"/>
        <w:rPr>
          <w:rFonts w:ascii="Arial" w:hAnsi="Arial"/>
        </w:rPr>
      </w:pPr>
      <w:r w:rsidRPr="00DD019F">
        <w:rPr>
          <w:rFonts w:ascii="Arial" w:hAnsi="Arial"/>
        </w:rPr>
        <w:t>O sprovođenju ove Odluke staraće se Sekretarijat za investicije Opštine Kotor.</w:t>
      </w:r>
    </w:p>
    <w:p w14:paraId="49B3B72D" w14:textId="77777777" w:rsidR="00C86BEE" w:rsidRPr="00DD019F" w:rsidRDefault="00C86BEE" w:rsidP="00120B5F">
      <w:pPr>
        <w:pStyle w:val="Standard"/>
        <w:ind w:right="-142"/>
        <w:jc w:val="center"/>
        <w:rPr>
          <w:rFonts w:ascii="Arial" w:hAnsi="Arial"/>
        </w:rPr>
      </w:pPr>
      <w:r w:rsidRPr="00DD019F">
        <w:rPr>
          <w:rFonts w:ascii="Arial" w:hAnsi="Arial"/>
          <w:b/>
        </w:rPr>
        <w:t xml:space="preserve">Član </w:t>
      </w:r>
      <w:r w:rsidR="00406F4F" w:rsidRPr="00DD019F">
        <w:rPr>
          <w:rFonts w:ascii="Arial" w:hAnsi="Arial"/>
          <w:b/>
        </w:rPr>
        <w:t>5</w:t>
      </w:r>
    </w:p>
    <w:p w14:paraId="0E8720E7" w14:textId="77777777" w:rsidR="00C86BEE" w:rsidRPr="00DD019F" w:rsidRDefault="00C86BEE" w:rsidP="00120B5F">
      <w:pPr>
        <w:pStyle w:val="Standard"/>
        <w:ind w:right="-142"/>
        <w:jc w:val="both"/>
        <w:rPr>
          <w:rFonts w:ascii="Arial" w:hAnsi="Arial"/>
        </w:rPr>
      </w:pPr>
      <w:r w:rsidRPr="00DD019F">
        <w:rPr>
          <w:rFonts w:ascii="Arial" w:hAnsi="Arial"/>
        </w:rPr>
        <w:t>Ova Odluka stupa na snagu osmog dana od dana objavljivanja u “Sl.listu Crne Gore-opštinski propisi”.</w:t>
      </w:r>
    </w:p>
    <w:p w14:paraId="7105F271" w14:textId="77777777" w:rsidR="00C86BEE" w:rsidRPr="00DD019F" w:rsidRDefault="00C86BEE" w:rsidP="00120B5F">
      <w:pPr>
        <w:pStyle w:val="Standard"/>
        <w:ind w:right="-142"/>
        <w:jc w:val="both"/>
        <w:rPr>
          <w:rFonts w:ascii="Arial" w:hAnsi="Arial"/>
        </w:rPr>
      </w:pPr>
    </w:p>
    <w:p w14:paraId="0C32BF8E" w14:textId="77777777" w:rsidR="00C86BEE" w:rsidRPr="00DD019F" w:rsidRDefault="00C86BEE" w:rsidP="00120B5F">
      <w:pPr>
        <w:pStyle w:val="Standard"/>
        <w:ind w:right="-142"/>
        <w:rPr>
          <w:rFonts w:ascii="Arial" w:hAnsi="Arial"/>
          <w:b/>
        </w:rPr>
      </w:pPr>
      <w:r w:rsidRPr="00DD019F">
        <w:rPr>
          <w:rFonts w:ascii="Arial" w:hAnsi="Arial"/>
          <w:b/>
        </w:rPr>
        <w:t>Broj: 11-_______</w:t>
      </w:r>
    </w:p>
    <w:p w14:paraId="11EB70A6" w14:textId="12116F54" w:rsidR="00C86BEE" w:rsidRPr="0085105E" w:rsidRDefault="00D82B50" w:rsidP="0085105E">
      <w:pPr>
        <w:pStyle w:val="Standard"/>
        <w:ind w:right="-142"/>
        <w:rPr>
          <w:rFonts w:ascii="Arial" w:hAnsi="Arial"/>
        </w:rPr>
      </w:pPr>
      <w:r w:rsidRPr="00DD019F">
        <w:rPr>
          <w:rFonts w:ascii="Arial" w:hAnsi="Arial"/>
          <w:b/>
        </w:rPr>
        <w:t>Kotor, ____202</w:t>
      </w:r>
      <w:r w:rsidR="009C5296">
        <w:rPr>
          <w:rFonts w:ascii="Arial" w:hAnsi="Arial"/>
          <w:b/>
        </w:rPr>
        <w:t>5</w:t>
      </w:r>
      <w:r w:rsidR="00C86BEE" w:rsidRPr="00DD019F">
        <w:rPr>
          <w:rFonts w:ascii="Arial" w:hAnsi="Arial"/>
          <w:b/>
        </w:rPr>
        <w:t>.godine</w:t>
      </w:r>
    </w:p>
    <w:p w14:paraId="104D3D6A" w14:textId="77777777" w:rsidR="00C86BEE" w:rsidRPr="00DD019F" w:rsidRDefault="00C86BEE" w:rsidP="00120B5F">
      <w:pPr>
        <w:widowControl/>
        <w:suppressAutoHyphens w:val="0"/>
        <w:ind w:right="-142"/>
        <w:jc w:val="both"/>
        <w:textAlignment w:val="auto"/>
        <w:rPr>
          <w:rFonts w:ascii="Arial" w:eastAsia="Calibri" w:hAnsi="Arial"/>
          <w:bCs/>
          <w:kern w:val="0"/>
          <w:lang w:val="en-GB" w:eastAsia="en-US" w:bidi="ar-SA"/>
        </w:rPr>
      </w:pPr>
    </w:p>
    <w:p w14:paraId="7E39CC51" w14:textId="77777777" w:rsidR="00C86BEE" w:rsidRPr="00DD019F" w:rsidRDefault="00C86BEE" w:rsidP="00120B5F">
      <w:pPr>
        <w:widowControl/>
        <w:suppressAutoHyphens w:val="0"/>
        <w:ind w:right="-142"/>
        <w:jc w:val="center"/>
        <w:textAlignment w:val="auto"/>
        <w:rPr>
          <w:rFonts w:ascii="Arial" w:eastAsia="Calibri" w:hAnsi="Arial"/>
          <w:b/>
          <w:kern w:val="0"/>
          <w:lang w:val="en-GB" w:eastAsia="en-US" w:bidi="ar-SA"/>
        </w:rPr>
      </w:pPr>
      <w:r w:rsidRPr="00DD019F">
        <w:rPr>
          <w:rFonts w:ascii="Arial" w:eastAsia="Calibri" w:hAnsi="Arial"/>
          <w:b/>
          <w:kern w:val="0"/>
          <w:lang w:val="en-GB" w:eastAsia="en-US" w:bidi="ar-SA"/>
        </w:rPr>
        <w:t xml:space="preserve">                                                                                        </w:t>
      </w:r>
    </w:p>
    <w:p w14:paraId="0A604434" w14:textId="77777777" w:rsidR="00C86BEE" w:rsidRPr="00DD019F" w:rsidRDefault="00C86BEE" w:rsidP="00120B5F">
      <w:pPr>
        <w:widowControl/>
        <w:suppressAutoHyphens w:val="0"/>
        <w:ind w:right="-142"/>
        <w:jc w:val="right"/>
        <w:textAlignment w:val="auto"/>
        <w:rPr>
          <w:rFonts w:ascii="Arial" w:eastAsia="Calibri" w:hAnsi="Arial"/>
          <w:b/>
          <w:kern w:val="0"/>
          <w:lang w:val="en-GB" w:eastAsia="en-US" w:bidi="ar-SA"/>
        </w:rPr>
      </w:pPr>
      <w:r w:rsidRPr="00DD019F">
        <w:rPr>
          <w:rFonts w:ascii="Arial" w:eastAsia="Calibri" w:hAnsi="Arial"/>
          <w:b/>
          <w:kern w:val="0"/>
          <w:lang w:val="en-GB" w:eastAsia="en-US" w:bidi="ar-SA"/>
        </w:rPr>
        <w:t>SKUPŠTINA OPŠTINE KOTOR</w:t>
      </w:r>
    </w:p>
    <w:p w14:paraId="2A252D46" w14:textId="77777777" w:rsidR="00C86BEE" w:rsidRPr="00DD019F" w:rsidRDefault="00C86BEE" w:rsidP="00120B5F">
      <w:pPr>
        <w:widowControl/>
        <w:suppressAutoHyphens w:val="0"/>
        <w:ind w:right="-142"/>
        <w:jc w:val="center"/>
        <w:textAlignment w:val="auto"/>
        <w:rPr>
          <w:rFonts w:ascii="Arial" w:eastAsia="Calibri" w:hAnsi="Arial"/>
          <w:b/>
          <w:kern w:val="0"/>
          <w:lang w:val="en-GB" w:eastAsia="en-US" w:bidi="ar-SA"/>
        </w:rPr>
      </w:pPr>
      <w:r w:rsidRPr="00DD019F">
        <w:rPr>
          <w:rFonts w:ascii="Arial" w:eastAsia="Calibri" w:hAnsi="Arial"/>
          <w:b/>
          <w:kern w:val="0"/>
          <w:lang w:val="en-GB" w:eastAsia="en-US" w:bidi="ar-SA"/>
        </w:rPr>
        <w:t xml:space="preserve">                                                                                   PREDSJEDNICA</w:t>
      </w:r>
    </w:p>
    <w:p w14:paraId="6F469A9D" w14:textId="77777777" w:rsidR="00C86BEE" w:rsidRPr="00DD019F" w:rsidRDefault="00C86BEE" w:rsidP="00120B5F">
      <w:pPr>
        <w:widowControl/>
        <w:suppressAutoHyphens w:val="0"/>
        <w:ind w:right="-142"/>
        <w:jc w:val="center"/>
        <w:textAlignment w:val="auto"/>
        <w:rPr>
          <w:rFonts w:ascii="Arial" w:eastAsia="Calibri" w:hAnsi="Arial"/>
          <w:b/>
          <w:kern w:val="0"/>
          <w:lang w:val="en-GB" w:eastAsia="en-US" w:bidi="ar-SA"/>
        </w:rPr>
      </w:pPr>
    </w:p>
    <w:p w14:paraId="02A65E1E" w14:textId="77777777" w:rsidR="00C86BEE" w:rsidRPr="00DD019F" w:rsidRDefault="00C86BEE" w:rsidP="00120B5F">
      <w:pPr>
        <w:widowControl/>
        <w:suppressAutoHyphens w:val="0"/>
        <w:ind w:right="-142"/>
        <w:jc w:val="center"/>
        <w:textAlignment w:val="auto"/>
        <w:rPr>
          <w:rFonts w:ascii="Arial" w:eastAsia="Calibri" w:hAnsi="Arial"/>
          <w:b/>
          <w:kern w:val="0"/>
          <w:lang w:val="en-GB" w:eastAsia="en-US" w:bidi="ar-SA"/>
        </w:rPr>
      </w:pPr>
      <w:r w:rsidRPr="00DD019F">
        <w:rPr>
          <w:rFonts w:ascii="Arial" w:eastAsia="Calibri" w:hAnsi="Arial"/>
          <w:b/>
          <w:kern w:val="0"/>
          <w:lang w:val="en-GB" w:eastAsia="en-US" w:bidi="ar-SA"/>
        </w:rPr>
        <w:t xml:space="preserve">                                                                                   Maja Mršulja  </w:t>
      </w:r>
    </w:p>
    <w:p w14:paraId="7EF0E84B" w14:textId="77777777" w:rsidR="00037BD1" w:rsidRDefault="00037BD1" w:rsidP="009C5296">
      <w:pPr>
        <w:widowControl/>
        <w:ind w:right="-142"/>
        <w:textAlignment w:val="auto"/>
        <w:rPr>
          <w:rFonts w:ascii="Arial" w:eastAsia="Times New Roman" w:hAnsi="Arial"/>
          <w:b/>
          <w:lang w:eastAsia="ar-SA" w:bidi="ar-SA"/>
        </w:rPr>
      </w:pPr>
    </w:p>
    <w:p w14:paraId="13519428" w14:textId="77777777" w:rsidR="009C5296" w:rsidRDefault="009C5296" w:rsidP="009C5296">
      <w:pPr>
        <w:widowControl/>
        <w:ind w:right="-142"/>
        <w:textAlignment w:val="auto"/>
        <w:rPr>
          <w:rFonts w:ascii="Arial" w:eastAsia="Times New Roman" w:hAnsi="Arial"/>
          <w:b/>
          <w:lang w:eastAsia="ar-SA" w:bidi="ar-SA"/>
        </w:rPr>
      </w:pPr>
    </w:p>
    <w:p w14:paraId="7B0C909C" w14:textId="77777777" w:rsidR="00037BD1" w:rsidRDefault="00037BD1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2C14AB2E" w14:textId="77777777" w:rsidR="00C86BEE" w:rsidRPr="00DD019F" w:rsidRDefault="00C86BEE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  <w:r w:rsidRPr="00DD019F">
        <w:rPr>
          <w:rFonts w:ascii="Arial" w:eastAsia="Times New Roman" w:hAnsi="Arial"/>
          <w:b/>
          <w:lang w:eastAsia="ar-SA" w:bidi="ar-SA"/>
        </w:rPr>
        <w:lastRenderedPageBreak/>
        <w:t>O b r a z l o ž e nj e</w:t>
      </w:r>
    </w:p>
    <w:p w14:paraId="2FF7DCF4" w14:textId="77777777" w:rsidR="00523996" w:rsidRPr="00DD019F" w:rsidRDefault="00523996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07EF35BC" w14:textId="166D09B3" w:rsidR="00E3632B" w:rsidRPr="00EE3761" w:rsidRDefault="00523996" w:rsidP="00EE3761">
      <w:pPr>
        <w:ind w:right="-142"/>
        <w:jc w:val="both"/>
        <w:rPr>
          <w:rFonts w:ascii="Arial" w:hAnsi="Arial"/>
        </w:rPr>
      </w:pPr>
      <w:r w:rsidRPr="00EE3761">
        <w:rPr>
          <w:rFonts w:ascii="Arial" w:eastAsia="Times New Roman" w:hAnsi="Arial"/>
          <w:lang w:eastAsia="ar-SA" w:bidi="ar-SA"/>
        </w:rPr>
        <w:t xml:space="preserve">U skladu sa Odlukom o izgradnji lokalnih objekata od opšteg interesa </w:t>
      </w:r>
      <w:r w:rsidRPr="00EE3761">
        <w:rPr>
          <w:rFonts w:ascii="Arial" w:hAnsi="Arial"/>
        </w:rPr>
        <w:t>(„Sl.list CG – opštinski propisi“, broj 14/22, 59/22, 30/23)</w:t>
      </w:r>
      <w:r w:rsidRPr="00EE3761">
        <w:rPr>
          <w:rFonts w:ascii="Arial" w:eastAsia="Times New Roman" w:hAnsi="Arial"/>
          <w:lang w:eastAsia="ar-SA" w:bidi="ar-SA"/>
        </w:rPr>
        <w:t>, a na osnovu inicijative Sekretarijata za investicije, ovaj organ je pripremio Nacrt O</w:t>
      </w:r>
      <w:r w:rsidR="00E3632B" w:rsidRPr="00EE3761">
        <w:rPr>
          <w:rFonts w:ascii="Arial" w:eastAsia="Times New Roman" w:hAnsi="Arial"/>
          <w:lang w:eastAsia="ar-SA" w:bidi="ar-SA"/>
        </w:rPr>
        <w:t>dluke kojom se utvrđuje lokacija</w:t>
      </w:r>
      <w:r w:rsidRPr="00EE3761">
        <w:rPr>
          <w:rFonts w:ascii="Arial" w:eastAsia="Times New Roman" w:hAnsi="Arial"/>
          <w:lang w:eastAsia="ar-SA" w:bidi="ar-SA"/>
        </w:rPr>
        <w:t xml:space="preserve"> i urbanističko-tehnički uslovi </w:t>
      </w:r>
      <w:r w:rsidR="007B3A65" w:rsidRPr="00EE3761">
        <w:rPr>
          <w:rFonts w:ascii="Arial" w:hAnsi="Arial"/>
        </w:rPr>
        <w:t xml:space="preserve">za rekonstrukciju dijela postojećeg lokalnog nekategroisanog puta  na kat. parc. </w:t>
      </w:r>
      <w:r w:rsidR="00EE3761" w:rsidRPr="00EE3761">
        <w:rPr>
          <w:rFonts w:ascii="Arial" w:hAnsi="Arial"/>
        </w:rPr>
        <w:t>2084/6, 2132/4, 2125, 2174/2,2174/1, 2151/1, 2153/1, 2152/1, 2152/2, 2151/2, 2150/1, 2132/9, 2150/2, 2132/3, 2132/5, 2132/7, 2132/8, 2132/6, 2129, 2131/3, 2131/2, 2131/1 sve K.O. Dobrota I.</w:t>
      </w:r>
    </w:p>
    <w:p w14:paraId="7EED2EDB" w14:textId="15E3CE65" w:rsidR="00536024" w:rsidRPr="00EE3761" w:rsidRDefault="00536024" w:rsidP="00120B5F">
      <w:pPr>
        <w:pStyle w:val="NoSpacing"/>
        <w:spacing w:line="276" w:lineRule="auto"/>
        <w:ind w:right="-142"/>
        <w:jc w:val="both"/>
        <w:rPr>
          <w:rFonts w:ascii="Arial" w:hAnsi="Arial"/>
          <w:szCs w:val="24"/>
          <w:shd w:val="clear" w:color="auto" w:fill="FFFFFF"/>
        </w:rPr>
      </w:pPr>
      <w:r w:rsidRPr="00EE3761">
        <w:rPr>
          <w:rFonts w:ascii="Arial" w:hAnsi="Arial"/>
          <w:szCs w:val="24"/>
          <w:shd w:val="clear" w:color="auto" w:fill="FFFFFF"/>
        </w:rPr>
        <w:t xml:space="preserve">Sekretarijat za urbanizam, stanovanje i uređenje prostora Opštine Kotor pokrenuo je postupak rješavanja predmeta po zahtjevu </w:t>
      </w:r>
      <w:r w:rsidR="00E3632B" w:rsidRPr="00EE3761">
        <w:rPr>
          <w:rFonts w:ascii="Arial" w:hAnsi="Arial"/>
          <w:szCs w:val="24"/>
          <w:shd w:val="clear" w:color="auto" w:fill="FFFFFF"/>
        </w:rPr>
        <w:t xml:space="preserve">Sekretarijata </w:t>
      </w:r>
      <w:r w:rsidR="00CE5A3A" w:rsidRPr="00EE3761">
        <w:rPr>
          <w:rFonts w:ascii="Arial" w:hAnsi="Arial"/>
          <w:szCs w:val="24"/>
          <w:shd w:val="clear" w:color="auto" w:fill="FFFFFF"/>
        </w:rPr>
        <w:t xml:space="preserve">za investicije koji je </w:t>
      </w:r>
      <w:r w:rsidR="00EE3761" w:rsidRPr="00EE3761">
        <w:rPr>
          <w:rFonts w:ascii="Arial" w:hAnsi="Arial"/>
          <w:szCs w:val="24"/>
          <w:shd w:val="clear" w:color="auto" w:fill="FFFFFF"/>
        </w:rPr>
        <w:t>pokrenuo postupak</w:t>
      </w:r>
      <w:r w:rsidR="00CE5A3A" w:rsidRPr="00EE3761">
        <w:rPr>
          <w:rFonts w:ascii="Arial" w:hAnsi="Arial"/>
          <w:szCs w:val="24"/>
          <w:shd w:val="clear" w:color="auto" w:fill="FFFFFF"/>
        </w:rPr>
        <w:t xml:space="preserve"> i</w:t>
      </w:r>
      <w:r w:rsidR="00E3632B" w:rsidRPr="00EE3761">
        <w:rPr>
          <w:rFonts w:ascii="Arial" w:hAnsi="Arial"/>
          <w:szCs w:val="24"/>
          <w:shd w:val="clear" w:color="auto" w:fill="FFFFFF"/>
        </w:rPr>
        <w:t xml:space="preserve"> dostavio</w:t>
      </w:r>
      <w:r w:rsidRPr="00EE3761">
        <w:rPr>
          <w:rFonts w:ascii="Arial" w:hAnsi="Arial"/>
          <w:szCs w:val="24"/>
          <w:shd w:val="clear" w:color="auto" w:fill="FFFFFF"/>
        </w:rPr>
        <w:t xml:space="preserve"> </w:t>
      </w:r>
      <w:r w:rsidR="00E3632B" w:rsidRPr="00EE3761">
        <w:rPr>
          <w:rFonts w:ascii="Arial" w:hAnsi="Arial"/>
          <w:szCs w:val="24"/>
          <w:shd w:val="clear" w:color="auto" w:fill="FFFFFF"/>
        </w:rPr>
        <w:t>Idejno rješenje</w:t>
      </w:r>
      <w:r w:rsidR="00523996" w:rsidRPr="00EE3761">
        <w:rPr>
          <w:rFonts w:ascii="Arial" w:hAnsi="Arial"/>
          <w:szCs w:val="24"/>
          <w:shd w:val="clear" w:color="auto" w:fill="FFFFFF"/>
        </w:rPr>
        <w:t xml:space="preserve"> saobraćajni</w:t>
      </w:r>
      <w:r w:rsidRPr="00EE3761">
        <w:rPr>
          <w:rFonts w:ascii="Arial" w:hAnsi="Arial"/>
          <w:szCs w:val="24"/>
          <w:shd w:val="clear" w:color="auto" w:fill="FFFFFF"/>
        </w:rPr>
        <w:t xml:space="preserve">ce </w:t>
      </w:r>
      <w:r w:rsidR="00523996" w:rsidRPr="00EE3761">
        <w:rPr>
          <w:rFonts w:ascii="Arial" w:hAnsi="Arial"/>
          <w:szCs w:val="24"/>
          <w:shd w:val="clear" w:color="auto" w:fill="FFFFFF"/>
        </w:rPr>
        <w:t xml:space="preserve">u Dobroti, </w:t>
      </w:r>
      <w:r w:rsidRPr="00EE3761">
        <w:rPr>
          <w:rFonts w:ascii="Arial" w:hAnsi="Arial"/>
          <w:szCs w:val="24"/>
          <w:shd w:val="clear" w:color="auto" w:fill="FFFFFF"/>
        </w:rPr>
        <w:t xml:space="preserve">u cilju izrade </w:t>
      </w:r>
      <w:r w:rsidR="00EE3761" w:rsidRPr="00EE3761">
        <w:rPr>
          <w:rFonts w:ascii="Arial" w:hAnsi="Arial"/>
          <w:szCs w:val="24"/>
          <w:shd w:val="clear" w:color="auto" w:fill="FFFFFF"/>
        </w:rPr>
        <w:t>P</w:t>
      </w:r>
      <w:r w:rsidRPr="00EE3761">
        <w:rPr>
          <w:rFonts w:ascii="Arial" w:hAnsi="Arial"/>
          <w:szCs w:val="24"/>
          <w:shd w:val="clear" w:color="auto" w:fill="FFFFFF"/>
        </w:rPr>
        <w:t>rogramskog zadatka sa elementima urbanističko-teničkih uslova.</w:t>
      </w:r>
    </w:p>
    <w:p w14:paraId="6C2B8549" w14:textId="77777777" w:rsidR="00E3632B" w:rsidRPr="00DD019F" w:rsidRDefault="00E3632B" w:rsidP="00120B5F">
      <w:pPr>
        <w:tabs>
          <w:tab w:val="left" w:pos="9072"/>
        </w:tabs>
        <w:ind w:right="-142"/>
        <w:jc w:val="both"/>
        <w:rPr>
          <w:rFonts w:ascii="Arial" w:hAnsi="Arial"/>
          <w:color w:val="FF0000"/>
          <w:shd w:val="clear" w:color="auto" w:fill="FFFFFF"/>
        </w:rPr>
      </w:pPr>
    </w:p>
    <w:p w14:paraId="5CA539EE" w14:textId="77777777" w:rsidR="00536024" w:rsidRPr="00EE3761" w:rsidRDefault="00536024" w:rsidP="00120B5F">
      <w:pPr>
        <w:tabs>
          <w:tab w:val="left" w:pos="9072"/>
        </w:tabs>
        <w:ind w:right="-142"/>
        <w:jc w:val="both"/>
        <w:rPr>
          <w:rFonts w:ascii="Arial" w:hAnsi="Arial"/>
          <w:shd w:val="clear" w:color="auto" w:fill="FFFFFF"/>
        </w:rPr>
      </w:pPr>
      <w:r w:rsidRPr="00EE3761">
        <w:rPr>
          <w:rFonts w:ascii="Arial" w:hAnsi="Arial"/>
          <w:shd w:val="clear" w:color="auto" w:fill="FFFFFF"/>
        </w:rPr>
        <w:t xml:space="preserve">Na osnovu Odluke o izgradnji lokalnih objekata od opšteg interesa, u cilju definisanja preciznijih uslova i smjernica za građenje ovakvih objekata, moguće je da se za istu donese odgovarajuća odluka o utvrđivanju </w:t>
      </w:r>
      <w:r w:rsidR="00CE5A3A" w:rsidRPr="00EE3761">
        <w:rPr>
          <w:rFonts w:ascii="Arial" w:hAnsi="Arial"/>
          <w:shd w:val="clear" w:color="auto" w:fill="FFFFFF"/>
        </w:rPr>
        <w:t xml:space="preserve">lokacije za izgradnju </w:t>
      </w:r>
      <w:r w:rsidRPr="00EE3761">
        <w:rPr>
          <w:rFonts w:ascii="Arial" w:hAnsi="Arial"/>
          <w:shd w:val="clear" w:color="auto" w:fill="FFFFFF"/>
        </w:rPr>
        <w:t xml:space="preserve">objekta od opšteg interesa sa programskim zadatkom i elementima urbanističko-tehničkih uslova, sačinjenih prema važećim tehničkim normativima i standardima struke, te smjernicama i pravilima uređenja i izgradnje koje su date važećim planovima. </w:t>
      </w:r>
    </w:p>
    <w:p w14:paraId="49AC3567" w14:textId="77777777" w:rsidR="00CE5A3A" w:rsidRPr="00DD019F" w:rsidRDefault="00CE5A3A" w:rsidP="00120B5F">
      <w:pPr>
        <w:tabs>
          <w:tab w:val="left" w:pos="9072"/>
        </w:tabs>
        <w:ind w:right="-142"/>
        <w:jc w:val="both"/>
        <w:rPr>
          <w:rFonts w:ascii="Arial" w:hAnsi="Arial"/>
          <w:color w:val="FF0000"/>
          <w:shd w:val="clear" w:color="auto" w:fill="FFFFFF"/>
        </w:rPr>
      </w:pPr>
    </w:p>
    <w:p w14:paraId="6E89975E" w14:textId="77777777" w:rsidR="00406F4F" w:rsidRPr="00EE3761" w:rsidRDefault="00406F4F" w:rsidP="00406F4F">
      <w:pPr>
        <w:jc w:val="both"/>
        <w:rPr>
          <w:rFonts w:ascii="Arial" w:hAnsi="Arial"/>
        </w:rPr>
      </w:pPr>
      <w:r w:rsidRPr="00EE3761">
        <w:rPr>
          <w:rFonts w:ascii="Arial" w:hAnsi="Arial"/>
        </w:rPr>
        <w:t>Glavni cilj ovog projekta je funkcionalan prilaz izgrađenim i objektima čija je izgradnja u toku.</w:t>
      </w:r>
    </w:p>
    <w:p w14:paraId="2F80E105" w14:textId="77777777" w:rsidR="00C86BEE" w:rsidRPr="00DD019F" w:rsidRDefault="00DF57A4" w:rsidP="00120B5F">
      <w:pPr>
        <w:tabs>
          <w:tab w:val="left" w:pos="9072"/>
        </w:tabs>
        <w:ind w:right="-142" w:firstLine="709"/>
        <w:jc w:val="both"/>
        <w:rPr>
          <w:rFonts w:ascii="Arial" w:eastAsia="Times New Roman" w:hAnsi="Arial"/>
          <w:b/>
          <w:color w:val="FF0000"/>
          <w:lang w:eastAsia="ar-SA" w:bidi="ar-SA"/>
        </w:rPr>
      </w:pPr>
      <w:r w:rsidRPr="00DD019F">
        <w:rPr>
          <w:rFonts w:ascii="Arial" w:eastAsia="Times New Roman" w:hAnsi="Arial"/>
          <w:b/>
          <w:color w:val="FF0000"/>
          <w:lang w:eastAsia="ar-SA" w:bidi="ar-SA"/>
        </w:rPr>
        <w:t xml:space="preserve"> </w:t>
      </w:r>
    </w:p>
    <w:p w14:paraId="7E4537A2" w14:textId="77777777" w:rsidR="00C86BEE" w:rsidRPr="00EE3761" w:rsidRDefault="00C86BEE" w:rsidP="00120B5F">
      <w:pPr>
        <w:widowControl/>
        <w:tabs>
          <w:tab w:val="left" w:pos="9072"/>
        </w:tabs>
        <w:suppressAutoHyphens w:val="0"/>
        <w:spacing w:line="276" w:lineRule="auto"/>
        <w:ind w:right="-142"/>
        <w:jc w:val="both"/>
        <w:textAlignment w:val="auto"/>
        <w:rPr>
          <w:rFonts w:ascii="Arial" w:eastAsia="Calibri" w:hAnsi="Arial"/>
          <w:bCs/>
          <w:kern w:val="0"/>
          <w:lang w:val="en-GB" w:eastAsia="en-US" w:bidi="ar-SA"/>
        </w:rPr>
      </w:pPr>
      <w:r w:rsidRPr="00EE3761">
        <w:rPr>
          <w:rFonts w:ascii="Arial" w:eastAsia="Calibri" w:hAnsi="Arial"/>
          <w:bCs/>
          <w:kern w:val="0"/>
          <w:lang w:val="en-GB" w:eastAsia="en-US" w:bidi="ar-SA"/>
        </w:rPr>
        <w:t>Nacrt Odluke se stavlja na javnu raspravu u trajanju od 15 dana.</w:t>
      </w:r>
    </w:p>
    <w:p w14:paraId="4074323F" w14:textId="77777777" w:rsidR="00C86BEE" w:rsidRPr="00DD019F" w:rsidRDefault="00C86BEE" w:rsidP="00120B5F">
      <w:pPr>
        <w:widowControl/>
        <w:tabs>
          <w:tab w:val="left" w:pos="9072"/>
        </w:tabs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44B8600C" w14:textId="77777777" w:rsidR="00C86BEE" w:rsidRPr="00DD019F" w:rsidRDefault="00C86BEE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704978EF" w14:textId="77777777" w:rsidR="00C86BEE" w:rsidRPr="00DD019F" w:rsidRDefault="00C86BEE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</w:p>
    <w:p w14:paraId="4DB15B17" w14:textId="77777777" w:rsidR="00C86BEE" w:rsidRPr="00DD019F" w:rsidRDefault="00C86BEE" w:rsidP="00120B5F">
      <w:pPr>
        <w:widowControl/>
        <w:ind w:right="-142"/>
        <w:jc w:val="center"/>
        <w:textAlignment w:val="auto"/>
        <w:rPr>
          <w:rFonts w:ascii="Arial" w:eastAsia="Times New Roman" w:hAnsi="Arial"/>
          <w:b/>
          <w:lang w:eastAsia="ar-SA" w:bidi="ar-SA"/>
        </w:rPr>
      </w:pPr>
      <w:r w:rsidRPr="00DD019F">
        <w:rPr>
          <w:rFonts w:ascii="Arial" w:eastAsia="Times New Roman" w:hAnsi="Arial"/>
          <w:b/>
          <w:lang w:eastAsia="ar-SA" w:bidi="ar-SA"/>
        </w:rPr>
        <w:t>Sekretarijat za urbanizam, stanovanje</w:t>
      </w:r>
    </w:p>
    <w:p w14:paraId="28005B59" w14:textId="77777777" w:rsidR="00C86BEE" w:rsidRPr="00DD019F" w:rsidRDefault="00C86BEE" w:rsidP="00120B5F">
      <w:pPr>
        <w:widowControl/>
        <w:ind w:right="-142"/>
        <w:jc w:val="center"/>
        <w:textAlignment w:val="auto"/>
        <w:rPr>
          <w:rFonts w:ascii="Arial" w:hAnsi="Arial"/>
        </w:rPr>
      </w:pPr>
      <w:r w:rsidRPr="00DD019F">
        <w:rPr>
          <w:rFonts w:ascii="Arial" w:eastAsia="Times New Roman" w:hAnsi="Arial"/>
          <w:b/>
          <w:lang w:eastAsia="ar-SA" w:bidi="ar-SA"/>
        </w:rPr>
        <w:t xml:space="preserve"> i uređenje prostora</w:t>
      </w:r>
    </w:p>
    <w:p w14:paraId="30BD1E94" w14:textId="77777777" w:rsidR="008A602C" w:rsidRPr="00DD019F" w:rsidRDefault="008A602C" w:rsidP="00120B5F">
      <w:pPr>
        <w:ind w:right="-142"/>
      </w:pPr>
    </w:p>
    <w:sectPr w:rsidR="008A602C" w:rsidRPr="00DD019F">
      <w:pgSz w:w="11906" w:h="16838"/>
      <w:pgMar w:top="1417" w:right="1417" w:bottom="1417" w:left="1417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1D48046" w14:textId="77777777" w:rsidR="00AE5FB7" w:rsidRDefault="00AE5FB7" w:rsidP="00E3632B">
      <w:r>
        <w:separator/>
      </w:r>
    </w:p>
  </w:endnote>
  <w:endnote w:type="continuationSeparator" w:id="0">
    <w:p w14:paraId="20D64A10" w14:textId="77777777" w:rsidR="00AE5FB7" w:rsidRDefault="00AE5FB7" w:rsidP="00E3632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1B196B3" w14:textId="77777777" w:rsidR="00AE5FB7" w:rsidRDefault="00AE5FB7" w:rsidP="00E3632B">
      <w:r>
        <w:separator/>
      </w:r>
    </w:p>
  </w:footnote>
  <w:footnote w:type="continuationSeparator" w:id="0">
    <w:p w14:paraId="646F2DC9" w14:textId="77777777" w:rsidR="00AE5FB7" w:rsidRDefault="00AE5FB7" w:rsidP="00E3632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D663E89"/>
    <w:multiLevelType w:val="hybridMultilevel"/>
    <w:tmpl w:val="D44852A6"/>
    <w:lvl w:ilvl="0" w:tplc="AFB2C2C6">
      <w:start w:val="13"/>
      <w:numFmt w:val="bullet"/>
      <w:lvlText w:val="-"/>
      <w:lvlJc w:val="left"/>
      <w:pPr>
        <w:ind w:left="720" w:hanging="360"/>
      </w:pPr>
      <w:rPr>
        <w:rFonts w:ascii="Arial" w:eastAsia="MS Mincho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23450A4"/>
    <w:multiLevelType w:val="hybridMultilevel"/>
    <w:tmpl w:val="B7467D6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ABE091F"/>
    <w:multiLevelType w:val="hybridMultilevel"/>
    <w:tmpl w:val="B6F8EED8"/>
    <w:lvl w:ilvl="0" w:tplc="C068E2E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40315A90"/>
    <w:multiLevelType w:val="hybridMultilevel"/>
    <w:tmpl w:val="4F9A336A"/>
    <w:lvl w:ilvl="0" w:tplc="A6D232FC">
      <w:start w:val="1"/>
      <w:numFmt w:val="bullet"/>
      <w:lvlText w:val="-"/>
      <w:lvlJc w:val="left"/>
      <w:pPr>
        <w:ind w:left="1440" w:hanging="360"/>
      </w:pPr>
      <w:rPr>
        <w:rFonts w:ascii="Arial" w:eastAsia="Times New Roman" w:hAnsi="Arial" w:hint="default"/>
      </w:rPr>
    </w:lvl>
    <w:lvl w:ilvl="1" w:tplc="2C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2C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C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C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2C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C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C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2C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4DFE4512"/>
    <w:multiLevelType w:val="hybridMultilevel"/>
    <w:tmpl w:val="DDB299D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1B9666F"/>
    <w:multiLevelType w:val="hybridMultilevel"/>
    <w:tmpl w:val="DD6C1F2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752777781">
    <w:abstractNumId w:val="4"/>
  </w:num>
  <w:num w:numId="2" w16cid:durableId="61414926">
    <w:abstractNumId w:val="0"/>
  </w:num>
  <w:num w:numId="3" w16cid:durableId="1335721264">
    <w:abstractNumId w:val="3"/>
  </w:num>
  <w:num w:numId="4" w16cid:durableId="1194882437">
    <w:abstractNumId w:val="1"/>
  </w:num>
  <w:num w:numId="5" w16cid:durableId="1409379058">
    <w:abstractNumId w:val="2"/>
  </w:num>
  <w:num w:numId="6" w16cid:durableId="1125081378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6BEE"/>
    <w:rsid w:val="000226A1"/>
    <w:rsid w:val="00037BD1"/>
    <w:rsid w:val="00080ABF"/>
    <w:rsid w:val="000951FB"/>
    <w:rsid w:val="000C318E"/>
    <w:rsid w:val="00120B5F"/>
    <w:rsid w:val="001C7767"/>
    <w:rsid w:val="001F4DB2"/>
    <w:rsid w:val="002239CE"/>
    <w:rsid w:val="00273B0A"/>
    <w:rsid w:val="00274DFB"/>
    <w:rsid w:val="002938AD"/>
    <w:rsid w:val="00337506"/>
    <w:rsid w:val="00337DE3"/>
    <w:rsid w:val="00382985"/>
    <w:rsid w:val="00384E03"/>
    <w:rsid w:val="00390C37"/>
    <w:rsid w:val="00406F4F"/>
    <w:rsid w:val="004445B1"/>
    <w:rsid w:val="0046220B"/>
    <w:rsid w:val="004666A1"/>
    <w:rsid w:val="00474B48"/>
    <w:rsid w:val="004C7145"/>
    <w:rsid w:val="004D5371"/>
    <w:rsid w:val="00523996"/>
    <w:rsid w:val="00536024"/>
    <w:rsid w:val="005407AE"/>
    <w:rsid w:val="00561B82"/>
    <w:rsid w:val="005F4D17"/>
    <w:rsid w:val="005F5011"/>
    <w:rsid w:val="006214E2"/>
    <w:rsid w:val="006A4F4E"/>
    <w:rsid w:val="006E0F74"/>
    <w:rsid w:val="00723E1F"/>
    <w:rsid w:val="007674FF"/>
    <w:rsid w:val="007943F0"/>
    <w:rsid w:val="007A7614"/>
    <w:rsid w:val="007B3A65"/>
    <w:rsid w:val="007B7C72"/>
    <w:rsid w:val="007F001F"/>
    <w:rsid w:val="00820574"/>
    <w:rsid w:val="00836B9C"/>
    <w:rsid w:val="0085105E"/>
    <w:rsid w:val="008516F1"/>
    <w:rsid w:val="008A602C"/>
    <w:rsid w:val="008D5790"/>
    <w:rsid w:val="008E1452"/>
    <w:rsid w:val="008E7B23"/>
    <w:rsid w:val="00904849"/>
    <w:rsid w:val="00941890"/>
    <w:rsid w:val="00970BC8"/>
    <w:rsid w:val="00987F35"/>
    <w:rsid w:val="009A128F"/>
    <w:rsid w:val="009C3FB2"/>
    <w:rsid w:val="009C5296"/>
    <w:rsid w:val="009F146A"/>
    <w:rsid w:val="00AA2ECD"/>
    <w:rsid w:val="00AE5FB7"/>
    <w:rsid w:val="00AF0658"/>
    <w:rsid w:val="00B112B3"/>
    <w:rsid w:val="00B22FCD"/>
    <w:rsid w:val="00B377CC"/>
    <w:rsid w:val="00B548B2"/>
    <w:rsid w:val="00B83BCC"/>
    <w:rsid w:val="00BA003E"/>
    <w:rsid w:val="00BC77C0"/>
    <w:rsid w:val="00C71866"/>
    <w:rsid w:val="00C86BEE"/>
    <w:rsid w:val="00CB33A2"/>
    <w:rsid w:val="00CB42C8"/>
    <w:rsid w:val="00CC6225"/>
    <w:rsid w:val="00CE5A3A"/>
    <w:rsid w:val="00D45C6B"/>
    <w:rsid w:val="00D7244E"/>
    <w:rsid w:val="00D82B50"/>
    <w:rsid w:val="00DC42F6"/>
    <w:rsid w:val="00DD019F"/>
    <w:rsid w:val="00DE46B7"/>
    <w:rsid w:val="00DF57A4"/>
    <w:rsid w:val="00E25E38"/>
    <w:rsid w:val="00E3632B"/>
    <w:rsid w:val="00E6583A"/>
    <w:rsid w:val="00E73AC2"/>
    <w:rsid w:val="00EA0EBA"/>
    <w:rsid w:val="00EB1BC2"/>
    <w:rsid w:val="00EC241F"/>
    <w:rsid w:val="00EE3761"/>
    <w:rsid w:val="00EF7090"/>
    <w:rsid w:val="00F01085"/>
    <w:rsid w:val="00F55002"/>
    <w:rsid w:val="00F6683D"/>
    <w:rsid w:val="00FC46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896A22B"/>
  <w15:docId w15:val="{616D92B4-75AF-410E-9A79-DA20A34ECF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rsid w:val="00C86BEE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Arial"/>
      <w:kern w:val="3"/>
      <w:sz w:val="24"/>
      <w:szCs w:val="24"/>
      <w:lang w:val="en-US" w:eastAsia="zh-CN" w:bidi="hi-I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Standard">
    <w:name w:val="Standard"/>
    <w:rsid w:val="00C86BEE"/>
    <w:pPr>
      <w:suppressAutoHyphens/>
      <w:autoSpaceDN w:val="0"/>
      <w:textAlignment w:val="baseline"/>
    </w:pPr>
    <w:rPr>
      <w:rFonts w:ascii="Times New Roman" w:eastAsia="SimSun" w:hAnsi="Times New Roman" w:cs="Arial"/>
      <w:kern w:val="3"/>
      <w:sz w:val="24"/>
      <w:szCs w:val="24"/>
      <w:lang w:val="en-US" w:eastAsia="zh-CN" w:bidi="hi-IN"/>
    </w:rPr>
  </w:style>
  <w:style w:type="paragraph" w:styleId="NoSpacing">
    <w:name w:val="No Spacing"/>
    <w:rsid w:val="00C86BEE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SimSun" w:hAnsi="Times New Roman" w:cs="Mangal"/>
      <w:kern w:val="3"/>
      <w:sz w:val="24"/>
      <w:szCs w:val="21"/>
      <w:lang w:val="en-US" w:eastAsia="zh-CN" w:bidi="hi-IN"/>
    </w:rPr>
  </w:style>
  <w:style w:type="paragraph" w:styleId="PlainText">
    <w:name w:val="Plain Text"/>
    <w:basedOn w:val="Normal"/>
    <w:link w:val="PlainTextChar"/>
    <w:rsid w:val="00382985"/>
    <w:pPr>
      <w:widowControl/>
      <w:autoSpaceDN/>
      <w:textAlignment w:val="auto"/>
    </w:pPr>
    <w:rPr>
      <w:rFonts w:ascii="Courier New" w:eastAsia="Times New Roman" w:hAnsi="Courier New" w:cs="Courier New"/>
      <w:kern w:val="0"/>
      <w:sz w:val="20"/>
      <w:lang w:bidi="ar-SA"/>
    </w:rPr>
  </w:style>
  <w:style w:type="character" w:customStyle="1" w:styleId="PlainTextChar">
    <w:name w:val="Plain Text Char"/>
    <w:basedOn w:val="DefaultParagraphFont"/>
    <w:link w:val="PlainText"/>
    <w:rsid w:val="00382985"/>
    <w:rPr>
      <w:rFonts w:ascii="Courier New" w:eastAsia="Times New Roman" w:hAnsi="Courier New" w:cs="Courier New"/>
      <w:sz w:val="20"/>
      <w:szCs w:val="24"/>
      <w:lang w:val="en-US" w:eastAsia="zh-C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82985"/>
    <w:rPr>
      <w:rFonts w:ascii="Tahoma" w:hAnsi="Tahoma" w:cs="Mangal"/>
      <w:sz w:val="16"/>
      <w:szCs w:val="14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82985"/>
    <w:rPr>
      <w:rFonts w:ascii="Tahoma" w:eastAsia="SimSun" w:hAnsi="Tahoma" w:cs="Mangal"/>
      <w:kern w:val="3"/>
      <w:sz w:val="16"/>
      <w:szCs w:val="14"/>
      <w:lang w:val="en-US" w:eastAsia="zh-CN" w:bidi="hi-IN"/>
    </w:rPr>
  </w:style>
  <w:style w:type="paragraph" w:styleId="ListParagraph">
    <w:name w:val="List Paragraph"/>
    <w:basedOn w:val="Normal"/>
    <w:uiPriority w:val="34"/>
    <w:qFormat/>
    <w:rsid w:val="008E7B23"/>
    <w:pPr>
      <w:widowControl/>
      <w:suppressAutoHyphens w:val="0"/>
      <w:autoSpaceDN/>
      <w:ind w:left="720"/>
      <w:textAlignment w:val="auto"/>
    </w:pPr>
    <w:rPr>
      <w:rFonts w:eastAsia="Times New Roman" w:cs="Times New Roman"/>
      <w:noProof/>
      <w:kern w:val="0"/>
      <w:lang w:val="sr-Latn-CS" w:eastAsia="en-US" w:bidi="ar-SA"/>
    </w:rPr>
  </w:style>
  <w:style w:type="paragraph" w:styleId="Header">
    <w:name w:val="header"/>
    <w:basedOn w:val="Normal"/>
    <w:link w:val="HeaderChar"/>
    <w:uiPriority w:val="99"/>
    <w:unhideWhenUsed/>
    <w:rsid w:val="00E3632B"/>
    <w:pPr>
      <w:tabs>
        <w:tab w:val="center" w:pos="4680"/>
        <w:tab w:val="right" w:pos="9360"/>
      </w:tabs>
    </w:pPr>
    <w:rPr>
      <w:rFonts w:cs="Mangal"/>
      <w:szCs w:val="21"/>
    </w:rPr>
  </w:style>
  <w:style w:type="character" w:customStyle="1" w:styleId="HeaderChar">
    <w:name w:val="Header Char"/>
    <w:basedOn w:val="DefaultParagraphFont"/>
    <w:link w:val="Header"/>
    <w:uiPriority w:val="99"/>
    <w:rsid w:val="00E3632B"/>
    <w:rPr>
      <w:rFonts w:ascii="Times New Roman" w:eastAsia="SimSun" w:hAnsi="Times New Roman" w:cs="Mangal"/>
      <w:kern w:val="3"/>
      <w:sz w:val="24"/>
      <w:szCs w:val="21"/>
      <w:lang w:val="en-US" w:eastAsia="zh-CN" w:bidi="hi-IN"/>
    </w:rPr>
  </w:style>
  <w:style w:type="paragraph" w:styleId="Footer">
    <w:name w:val="footer"/>
    <w:basedOn w:val="Normal"/>
    <w:link w:val="FooterChar"/>
    <w:uiPriority w:val="99"/>
    <w:unhideWhenUsed/>
    <w:rsid w:val="00E3632B"/>
    <w:pPr>
      <w:tabs>
        <w:tab w:val="center" w:pos="4680"/>
        <w:tab w:val="right" w:pos="9360"/>
      </w:tabs>
    </w:pPr>
    <w:rPr>
      <w:rFonts w:cs="Mangal"/>
      <w:szCs w:val="21"/>
    </w:rPr>
  </w:style>
  <w:style w:type="character" w:customStyle="1" w:styleId="FooterChar">
    <w:name w:val="Footer Char"/>
    <w:basedOn w:val="DefaultParagraphFont"/>
    <w:link w:val="Footer"/>
    <w:uiPriority w:val="99"/>
    <w:rsid w:val="00E3632B"/>
    <w:rPr>
      <w:rFonts w:ascii="Times New Roman" w:eastAsia="SimSun" w:hAnsi="Times New Roman" w:cs="Mangal"/>
      <w:kern w:val="3"/>
      <w:sz w:val="24"/>
      <w:szCs w:val="21"/>
      <w:lang w:val="en-US" w:eastAsia="zh-CN" w:bidi="hi-IN"/>
    </w:rPr>
  </w:style>
  <w:style w:type="table" w:styleId="TableGrid">
    <w:name w:val="Table Grid"/>
    <w:basedOn w:val="TableNormal"/>
    <w:uiPriority w:val="59"/>
    <w:rsid w:val="009C3FB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7</Pages>
  <Words>1615</Words>
  <Characters>9208</Characters>
  <Application>Microsoft Office Word</Application>
  <DocSecurity>0</DocSecurity>
  <Lines>76</Lines>
  <Paragraphs>21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10802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Jelena Samardzic</dc:creator>
  <cp:lastModifiedBy>Jelena Samardzic</cp:lastModifiedBy>
  <cp:revision>4</cp:revision>
  <cp:lastPrinted>2025-03-19T11:42:00Z</cp:lastPrinted>
  <dcterms:created xsi:type="dcterms:W3CDTF">2025-03-21T07:55:00Z</dcterms:created>
  <dcterms:modified xsi:type="dcterms:W3CDTF">2025-03-25T12:01:00Z</dcterms:modified>
</cp:coreProperties>
</file>